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C8" w:rsidRDefault="009423C8" w:rsidP="009423C8">
      <w:pPr>
        <w:spacing w:before="100" w:beforeAutospacing="1" w:after="0" w:afterAutospacing="1" w:line="240" w:lineRule="auto"/>
        <w:ind w:left="709" w:right="-284" w:firstLine="11"/>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NOTICE INVITING TENDER (NIT)</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Pr>
          <w:rFonts w:ascii="Times New Roman" w:eastAsia="Times New Roman" w:hAnsi="Times New Roman"/>
          <w:b/>
          <w:bCs/>
          <w:sz w:val="24"/>
          <w:szCs w:val="24"/>
          <w:lang w:eastAsia="en-IN"/>
        </w:rPr>
        <w:t>National Agri Food Biotechnology Institute (NABI</w:t>
      </w:r>
      <w:r w:rsidRPr="000F44B4">
        <w:rPr>
          <w:rFonts w:ascii="Times New Roman" w:eastAsia="Times New Roman" w:hAnsi="Times New Roman"/>
          <w:b/>
          <w:bCs/>
          <w:sz w:val="24"/>
          <w:szCs w:val="24"/>
          <w:lang w:eastAsia="en-IN"/>
        </w:rPr>
        <w:t>)</w:t>
      </w:r>
      <w:r w:rsidRPr="000F44B4">
        <w:rPr>
          <w:rFonts w:ascii="Times New Roman" w:eastAsia="Times New Roman" w:hAnsi="Times New Roman"/>
          <w:sz w:val="24"/>
          <w:szCs w:val="24"/>
          <w:lang w:eastAsia="en-IN"/>
        </w:rPr>
        <w:t xml:space="preserve"> at Mohali (Punjab</w:t>
      </w:r>
      <w:bookmarkStart w:id="0" w:name="_GoBack"/>
      <w:bookmarkEnd w:id="0"/>
      <w:r w:rsidRPr="000F44B4">
        <w:rPr>
          <w:rFonts w:ascii="Times New Roman" w:eastAsia="Times New Roman" w:hAnsi="Times New Roman"/>
          <w:sz w:val="24"/>
          <w:szCs w:val="24"/>
          <w:lang w:eastAsia="en-IN"/>
        </w:rPr>
        <w:t xml:space="preserve">), </w:t>
      </w:r>
      <w:r w:rsidRPr="000F44B4">
        <w:rPr>
          <w:rFonts w:asciiTheme="minorHAnsi" w:eastAsia="Times New Roman" w:hAnsiTheme="minorHAnsi" w:cs="Arial"/>
          <w:color w:val="000000"/>
          <w:sz w:val="24"/>
          <w:szCs w:val="24"/>
          <w:lang w:eastAsia="en-IN"/>
        </w:rPr>
        <w:t xml:space="preserve">an Autonomous Institute under the Department of Biotechnology, Government of India, is looking for the services of qualified Chartered Accountants empanelled with the Comptroller &amp; Auditor General of India (CAG) to carry out the statutory audit on the accounts of </w:t>
      </w:r>
      <w:r>
        <w:rPr>
          <w:rFonts w:asciiTheme="minorHAnsi" w:eastAsia="Times New Roman" w:hAnsiTheme="minorHAnsi" w:cs="Arial"/>
          <w:color w:val="000000"/>
          <w:sz w:val="24"/>
          <w:szCs w:val="24"/>
          <w:lang w:eastAsia="en-IN"/>
        </w:rPr>
        <w:t>NABI</w:t>
      </w:r>
      <w:r w:rsidRPr="000F44B4">
        <w:rPr>
          <w:rFonts w:asciiTheme="minorHAnsi" w:eastAsia="Times New Roman" w:hAnsiTheme="minorHAnsi" w:cs="Arial"/>
          <w:color w:val="000000"/>
          <w:sz w:val="24"/>
          <w:szCs w:val="24"/>
          <w:lang w:eastAsia="en-IN"/>
        </w:rPr>
        <w:t xml:space="preserve"> for three years commencing from the Financial Year 201</w:t>
      </w:r>
      <w:r>
        <w:rPr>
          <w:rFonts w:asciiTheme="minorHAnsi" w:eastAsia="Times New Roman" w:hAnsiTheme="minorHAnsi" w:cs="Arial"/>
          <w:color w:val="000000"/>
          <w:sz w:val="24"/>
          <w:szCs w:val="24"/>
          <w:lang w:eastAsia="en-IN"/>
        </w:rPr>
        <w:t>6</w:t>
      </w:r>
      <w:r w:rsidRPr="000F44B4">
        <w:rPr>
          <w:rFonts w:asciiTheme="minorHAnsi" w:eastAsia="Times New Roman" w:hAnsiTheme="minorHAnsi" w:cs="Arial"/>
          <w:color w:val="000000"/>
          <w:sz w:val="24"/>
          <w:szCs w:val="24"/>
          <w:lang w:eastAsia="en-IN"/>
        </w:rPr>
        <w:t>-1</w:t>
      </w:r>
      <w:r>
        <w:rPr>
          <w:rFonts w:asciiTheme="minorHAnsi" w:eastAsia="Times New Roman" w:hAnsiTheme="minorHAnsi" w:cs="Arial"/>
          <w:color w:val="000000"/>
          <w:sz w:val="24"/>
          <w:szCs w:val="24"/>
          <w:lang w:eastAsia="en-IN"/>
        </w:rPr>
        <w:t>7</w:t>
      </w:r>
      <w:r w:rsidRPr="000F44B4">
        <w:rPr>
          <w:rFonts w:asciiTheme="minorHAnsi" w:eastAsia="Times New Roman" w:hAnsiTheme="minorHAnsi" w:cs="Arial"/>
          <w:color w:val="000000"/>
          <w:sz w:val="24"/>
          <w:szCs w:val="24"/>
          <w:lang w:eastAsia="en-IN"/>
        </w:rPr>
        <w:t xml:space="preserve"> onwards. Offers of the willing parties must reach to the </w:t>
      </w:r>
      <w:r>
        <w:rPr>
          <w:rFonts w:asciiTheme="minorHAnsi" w:eastAsia="Times New Roman" w:hAnsiTheme="minorHAnsi" w:cs="Arial"/>
          <w:color w:val="000000"/>
          <w:sz w:val="24"/>
          <w:szCs w:val="24"/>
          <w:lang w:eastAsia="en-IN"/>
        </w:rPr>
        <w:t>Executive Director, NABI</w:t>
      </w:r>
      <w:r w:rsidRPr="000F44B4">
        <w:rPr>
          <w:rFonts w:asciiTheme="minorHAnsi" w:eastAsia="Times New Roman" w:hAnsiTheme="minorHAnsi" w:cs="Arial"/>
          <w:color w:val="000000"/>
          <w:sz w:val="24"/>
          <w:szCs w:val="24"/>
          <w:lang w:eastAsia="en-IN"/>
        </w:rPr>
        <w:t xml:space="preserve"> on or before </w:t>
      </w:r>
      <w:r w:rsidR="00E55BB3">
        <w:rPr>
          <w:rFonts w:asciiTheme="minorHAnsi" w:eastAsia="Times New Roman" w:hAnsiTheme="minorHAnsi" w:cs="Arial"/>
          <w:color w:val="000000"/>
          <w:sz w:val="24"/>
          <w:szCs w:val="24"/>
          <w:lang w:eastAsia="en-IN"/>
        </w:rPr>
        <w:t>08-08-</w:t>
      </w:r>
      <w:r>
        <w:rPr>
          <w:rFonts w:asciiTheme="minorHAnsi" w:eastAsia="Times New Roman" w:hAnsiTheme="minorHAnsi" w:cs="Arial"/>
          <w:color w:val="000000"/>
          <w:sz w:val="24"/>
          <w:szCs w:val="24"/>
          <w:lang w:eastAsia="en-IN"/>
        </w:rPr>
        <w:t>2016</w:t>
      </w:r>
      <w:r w:rsidRPr="000F44B4">
        <w:rPr>
          <w:rFonts w:asciiTheme="minorHAnsi" w:eastAsia="Times New Roman" w:hAnsiTheme="minorHAnsi" w:cs="Arial"/>
          <w:color w:val="000000"/>
          <w:sz w:val="24"/>
          <w:szCs w:val="24"/>
          <w:lang w:eastAsia="en-IN"/>
        </w:rPr>
        <w:t xml:space="preserve"> at 15.00 hours and shall be opened at 15.30 hours on the same day.</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The full details of advertisement of NIT are available on </w:t>
      </w:r>
      <w:r>
        <w:rPr>
          <w:rFonts w:asciiTheme="minorHAnsi" w:eastAsia="Times New Roman" w:hAnsiTheme="minorHAnsi" w:cs="Arial"/>
          <w:color w:val="000000"/>
          <w:sz w:val="24"/>
          <w:szCs w:val="24"/>
          <w:lang w:eastAsia="en-IN"/>
        </w:rPr>
        <w:t>NABI</w:t>
      </w:r>
      <w:r w:rsidRPr="000F44B4">
        <w:rPr>
          <w:rFonts w:asciiTheme="minorHAnsi" w:eastAsia="Times New Roman" w:hAnsiTheme="minorHAnsi" w:cs="Arial"/>
          <w:color w:val="000000"/>
          <w:sz w:val="24"/>
          <w:szCs w:val="24"/>
          <w:lang w:eastAsia="en-IN"/>
        </w:rPr>
        <w:t xml:space="preserve"> website “www.</w:t>
      </w:r>
      <w:r>
        <w:rPr>
          <w:rFonts w:asciiTheme="minorHAnsi" w:eastAsia="Times New Roman" w:hAnsiTheme="minorHAnsi" w:cs="Arial"/>
          <w:color w:val="000000"/>
          <w:sz w:val="24"/>
          <w:szCs w:val="24"/>
          <w:lang w:eastAsia="en-IN"/>
        </w:rPr>
        <w:t>nabi.</w:t>
      </w:r>
      <w:r w:rsidRPr="000F44B4">
        <w:rPr>
          <w:rFonts w:asciiTheme="minorHAnsi" w:eastAsia="Times New Roman" w:hAnsiTheme="minorHAnsi" w:cs="Arial"/>
          <w:color w:val="000000"/>
          <w:sz w:val="24"/>
          <w:szCs w:val="24"/>
          <w:lang w:eastAsia="en-IN"/>
        </w:rPr>
        <w:t>res.in”.</w:t>
      </w:r>
    </w:p>
    <w:p w:rsidR="000F44B4" w:rsidRPr="000F44B4" w:rsidRDefault="000F44B4" w:rsidP="000F44B4">
      <w:pPr>
        <w:spacing w:after="0" w:line="240" w:lineRule="auto"/>
        <w:ind w:left="4734" w:right="-1" w:firstLine="306"/>
        <w:jc w:val="center"/>
        <w:rPr>
          <w:rFonts w:asciiTheme="minorHAnsi" w:eastAsia="Times New Roman" w:hAnsiTheme="minorHAnsi" w:cs="Arial"/>
          <w:b/>
          <w:bCs/>
          <w:color w:val="000000"/>
          <w:sz w:val="24"/>
          <w:szCs w:val="24"/>
          <w:lang w:eastAsia="en-IN"/>
        </w:rPr>
      </w:pPr>
    </w:p>
    <w:p w:rsidR="000F44B4" w:rsidRPr="000F44B4" w:rsidRDefault="00187759"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r>
        <w:rPr>
          <w:rFonts w:asciiTheme="minorHAnsi" w:eastAsia="Times New Roman" w:hAnsiTheme="minorHAnsi" w:cs="Arial"/>
          <w:b/>
          <w:bCs/>
          <w:color w:val="000000"/>
          <w:sz w:val="24"/>
          <w:szCs w:val="24"/>
          <w:lang w:eastAsia="en-IN"/>
        </w:rPr>
        <w:t>Administrative Officer</w:t>
      </w:r>
    </w:p>
    <w:p w:rsidR="000F44B4" w:rsidRPr="000F44B4" w:rsidRDefault="000F44B4" w:rsidP="000F44B4">
      <w:pPr>
        <w:bidi/>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Pr="000F44B4" w:rsidRDefault="000F44B4" w:rsidP="000F44B4">
      <w:pPr>
        <w:spacing w:before="100" w:beforeAutospacing="1" w:after="0" w:afterAutospacing="1" w:line="240" w:lineRule="auto"/>
        <w:ind w:left="709" w:right="-284" w:firstLine="11"/>
        <w:jc w:val="center"/>
        <w:rPr>
          <w:rFonts w:asciiTheme="minorHAnsi" w:eastAsia="Times New Roman" w:hAnsiTheme="minorHAnsi" w:cs="Arial"/>
          <w:color w:val="000000"/>
          <w:lang w:eastAsia="en-IN"/>
        </w:rPr>
      </w:pPr>
    </w:p>
    <w:p w:rsidR="000F44B4" w:rsidRDefault="000F44B4" w:rsidP="000F44B4">
      <w:pPr>
        <w:spacing w:after="0" w:line="240" w:lineRule="atLeast"/>
        <w:ind w:left="709" w:right="-284" w:firstLine="11"/>
        <w:jc w:val="center"/>
        <w:rPr>
          <w:rFonts w:asciiTheme="minorHAnsi" w:eastAsia="Times New Roman" w:hAnsiTheme="minorHAnsi" w:cs="Arial"/>
          <w:b/>
          <w:bCs/>
          <w:color w:val="000000"/>
          <w:sz w:val="38"/>
          <w:szCs w:val="38"/>
          <w:lang w:eastAsia="en-IN"/>
        </w:rPr>
      </w:pPr>
    </w:p>
    <w:p w:rsidR="00187759" w:rsidRDefault="00187759">
      <w:pPr>
        <w:rPr>
          <w:rFonts w:asciiTheme="minorHAnsi" w:eastAsia="Times New Roman" w:hAnsiTheme="minorHAnsi" w:cs="Arial"/>
          <w:b/>
          <w:bCs/>
          <w:color w:val="000000"/>
          <w:sz w:val="38"/>
          <w:szCs w:val="38"/>
          <w:lang w:eastAsia="en-IN"/>
        </w:rPr>
      </w:pPr>
      <w:r>
        <w:rPr>
          <w:rFonts w:asciiTheme="minorHAnsi" w:eastAsia="Times New Roman" w:hAnsiTheme="minorHAnsi" w:cs="Arial"/>
          <w:b/>
          <w:bCs/>
          <w:color w:val="000000"/>
          <w:sz w:val="38"/>
          <w:szCs w:val="38"/>
          <w:lang w:eastAsia="en-IN"/>
        </w:rPr>
        <w:br w:type="page"/>
      </w:r>
    </w:p>
    <w:p w:rsidR="000F44B4" w:rsidRPr="000F44B4" w:rsidRDefault="00187759" w:rsidP="000F44B4">
      <w:pPr>
        <w:spacing w:after="0" w:line="240" w:lineRule="auto"/>
        <w:ind w:left="2160" w:right="-472" w:hanging="1350"/>
        <w:jc w:val="center"/>
        <w:rPr>
          <w:rFonts w:asciiTheme="minorHAnsi" w:eastAsia="Times New Roman" w:hAnsiTheme="minorHAnsi" w:cs="Arial"/>
          <w:b/>
          <w:bCs/>
          <w:color w:val="000000"/>
          <w:sz w:val="32"/>
          <w:szCs w:val="32"/>
          <w:lang w:eastAsia="en-IN"/>
        </w:rPr>
      </w:pPr>
      <w:r>
        <w:rPr>
          <w:rFonts w:ascii="Arial" w:hAnsi="Arial"/>
          <w:b/>
          <w:noProof/>
          <w:sz w:val="28"/>
          <w:szCs w:val="28"/>
          <w:lang w:eastAsia="en-IN" w:bidi="hi-IN"/>
        </w:rPr>
        <w:lastRenderedPageBreak/>
        <w:drawing>
          <wp:inline distT="0" distB="0" distL="0" distR="0">
            <wp:extent cx="760095" cy="7912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095" cy="791210"/>
                    </a:xfrm>
                    <a:prstGeom prst="rect">
                      <a:avLst/>
                    </a:prstGeom>
                    <a:noFill/>
                    <a:ln>
                      <a:noFill/>
                    </a:ln>
                  </pic:spPr>
                </pic:pic>
              </a:graphicData>
            </a:graphic>
          </wp:inline>
        </w:drawing>
      </w:r>
    </w:p>
    <w:p w:rsidR="000F44B4" w:rsidRPr="000F44B4" w:rsidRDefault="00187759" w:rsidP="000F44B4">
      <w:pPr>
        <w:spacing w:after="0" w:line="240" w:lineRule="auto"/>
        <w:ind w:left="2160" w:right="-472" w:hanging="1350"/>
        <w:jc w:val="center"/>
        <w:rPr>
          <w:rFonts w:asciiTheme="minorHAnsi" w:eastAsia="Times New Roman" w:hAnsiTheme="minorHAnsi" w:cs="Arial"/>
          <w:b/>
          <w:bCs/>
          <w:color w:val="000000"/>
          <w:sz w:val="32"/>
          <w:szCs w:val="32"/>
          <w:lang w:eastAsia="en-IN"/>
        </w:rPr>
      </w:pPr>
      <w:r>
        <w:rPr>
          <w:rFonts w:asciiTheme="minorHAnsi" w:eastAsia="Times New Roman" w:hAnsiTheme="minorHAnsi" w:cs="Arial"/>
          <w:b/>
          <w:bCs/>
          <w:color w:val="000000"/>
          <w:sz w:val="32"/>
          <w:szCs w:val="32"/>
          <w:lang w:eastAsia="en-IN"/>
        </w:rPr>
        <w:t>National Agri Food Biotechnology Institute</w:t>
      </w:r>
      <w:r w:rsidR="000F44B4" w:rsidRPr="000F44B4">
        <w:rPr>
          <w:rFonts w:asciiTheme="minorHAnsi" w:eastAsia="Times New Roman" w:hAnsiTheme="minorHAnsi" w:cs="Arial"/>
          <w:b/>
          <w:bCs/>
          <w:color w:val="000000"/>
          <w:sz w:val="32"/>
          <w:szCs w:val="32"/>
          <w:lang w:eastAsia="en-IN"/>
        </w:rPr>
        <w:t xml:space="preserve"> (</w:t>
      </w:r>
      <w:r>
        <w:rPr>
          <w:rFonts w:asciiTheme="minorHAnsi" w:eastAsia="Times New Roman" w:hAnsiTheme="minorHAnsi" w:cs="Arial"/>
          <w:b/>
          <w:bCs/>
          <w:color w:val="000000"/>
          <w:sz w:val="32"/>
          <w:szCs w:val="32"/>
          <w:lang w:eastAsia="en-IN"/>
        </w:rPr>
        <w:t>NABI</w:t>
      </w:r>
      <w:r w:rsidR="000F44B4" w:rsidRPr="000F44B4">
        <w:rPr>
          <w:rFonts w:asciiTheme="minorHAnsi" w:eastAsia="Times New Roman" w:hAnsiTheme="minorHAnsi" w:cs="Arial"/>
          <w:b/>
          <w:bCs/>
          <w:color w:val="000000"/>
          <w:sz w:val="32"/>
          <w:szCs w:val="32"/>
          <w:lang w:eastAsia="en-IN"/>
        </w:rPr>
        <w:t>), Mohali</w:t>
      </w:r>
    </w:p>
    <w:p w:rsidR="000F44B4" w:rsidRPr="000F44B4" w:rsidRDefault="000F44B4" w:rsidP="000F44B4">
      <w:pPr>
        <w:spacing w:after="0" w:line="240" w:lineRule="atLeast"/>
        <w:ind w:left="709" w:right="-284" w:firstLine="11"/>
        <w:jc w:val="center"/>
        <w:rPr>
          <w:rFonts w:asciiTheme="minorHAnsi" w:eastAsia="Times New Roman" w:hAnsiTheme="minorHAnsi" w:cs="Arial"/>
          <w:b/>
          <w:bCs/>
          <w:color w:val="000000"/>
          <w:lang w:eastAsia="en-IN"/>
        </w:rPr>
      </w:pPr>
      <w:r w:rsidRPr="000F44B4">
        <w:rPr>
          <w:rFonts w:asciiTheme="minorHAnsi" w:eastAsia="Times New Roman" w:hAnsiTheme="minorHAnsi" w:cs="Arial"/>
          <w:b/>
          <w:bCs/>
          <w:color w:val="000000"/>
          <w:lang w:eastAsia="en-IN"/>
        </w:rPr>
        <w:t>NOTICE INVITING TENDERS</w:t>
      </w:r>
    </w:p>
    <w:p w:rsidR="000F44B4" w:rsidRPr="000F44B4" w:rsidRDefault="000F44B4" w:rsidP="000F44B4">
      <w:pPr>
        <w:spacing w:after="0" w:line="240" w:lineRule="atLeast"/>
        <w:ind w:left="709" w:right="-284" w:firstLine="11"/>
        <w:jc w:val="center"/>
        <w:rPr>
          <w:rFonts w:asciiTheme="minorHAnsi" w:eastAsia="Times New Roman" w:hAnsiTheme="minorHAnsi" w:cs="Arial"/>
          <w:b/>
          <w:bCs/>
          <w:color w:val="000000"/>
          <w:lang w:eastAsia="en-IN"/>
        </w:rPr>
      </w:pPr>
      <w:r w:rsidRPr="000F44B4">
        <w:rPr>
          <w:rFonts w:asciiTheme="minorHAnsi" w:eastAsia="Times New Roman" w:hAnsiTheme="minorHAnsi" w:cs="Arial"/>
          <w:b/>
          <w:bCs/>
          <w:color w:val="000000"/>
          <w:lang w:eastAsia="en-IN"/>
        </w:rPr>
        <w:t xml:space="preserve">No. </w:t>
      </w:r>
      <w:r w:rsidR="00187759">
        <w:rPr>
          <w:rFonts w:asciiTheme="minorHAnsi" w:eastAsia="Times New Roman" w:hAnsiTheme="minorHAnsi" w:cs="Arial"/>
          <w:b/>
          <w:bCs/>
          <w:color w:val="000000"/>
          <w:lang w:eastAsia="en-IN"/>
        </w:rPr>
        <w:t>NABI</w:t>
      </w:r>
      <w:r w:rsidRPr="000F44B4">
        <w:rPr>
          <w:rFonts w:asciiTheme="minorHAnsi" w:eastAsia="Times New Roman" w:hAnsiTheme="minorHAnsi" w:cs="Arial"/>
          <w:b/>
          <w:bCs/>
          <w:color w:val="000000"/>
          <w:lang w:eastAsia="en-IN"/>
        </w:rPr>
        <w:t>/</w:t>
      </w:r>
      <w:r w:rsidR="00187759">
        <w:rPr>
          <w:rFonts w:asciiTheme="minorHAnsi" w:eastAsia="Times New Roman" w:hAnsiTheme="minorHAnsi" w:cs="Arial"/>
          <w:b/>
          <w:bCs/>
          <w:color w:val="000000"/>
          <w:lang w:eastAsia="en-IN"/>
        </w:rPr>
        <w:t>4</w:t>
      </w:r>
      <w:r w:rsidRPr="000F44B4">
        <w:rPr>
          <w:rFonts w:asciiTheme="minorHAnsi" w:eastAsia="Times New Roman" w:hAnsiTheme="minorHAnsi" w:cs="Arial"/>
          <w:b/>
          <w:bCs/>
          <w:color w:val="000000"/>
          <w:lang w:eastAsia="en-IN"/>
        </w:rPr>
        <w:t>(</w:t>
      </w:r>
      <w:r w:rsidR="00187759">
        <w:rPr>
          <w:rFonts w:asciiTheme="minorHAnsi" w:eastAsia="Times New Roman" w:hAnsiTheme="minorHAnsi" w:cs="Arial"/>
          <w:b/>
          <w:bCs/>
          <w:color w:val="000000"/>
          <w:lang w:eastAsia="en-IN"/>
        </w:rPr>
        <w:t>6</w:t>
      </w:r>
      <w:r w:rsidRPr="000F44B4">
        <w:rPr>
          <w:rFonts w:asciiTheme="minorHAnsi" w:eastAsia="Times New Roman" w:hAnsiTheme="minorHAnsi" w:cs="Arial"/>
          <w:b/>
          <w:bCs/>
          <w:color w:val="000000"/>
          <w:lang w:eastAsia="en-IN"/>
        </w:rPr>
        <w:t>)/201</w:t>
      </w:r>
      <w:r w:rsidR="00187759">
        <w:rPr>
          <w:rFonts w:asciiTheme="minorHAnsi" w:eastAsia="Times New Roman" w:hAnsiTheme="minorHAnsi" w:cs="Arial"/>
          <w:b/>
          <w:bCs/>
          <w:color w:val="000000"/>
          <w:lang w:eastAsia="en-IN"/>
        </w:rPr>
        <w:t>0</w:t>
      </w:r>
    </w:p>
    <w:p w:rsidR="000F44B4" w:rsidRPr="000F44B4" w:rsidRDefault="000F44B4" w:rsidP="000F44B4">
      <w:pPr>
        <w:spacing w:after="0" w:line="240" w:lineRule="atLeast"/>
        <w:ind w:left="709" w:right="-284" w:firstLine="11"/>
        <w:jc w:val="center"/>
        <w:rPr>
          <w:rFonts w:asciiTheme="minorHAnsi" w:eastAsia="Times New Roman" w:hAnsiTheme="minorHAnsi" w:cs="Arial"/>
          <w:b/>
          <w:bCs/>
          <w:color w:val="000000"/>
          <w:lang w:eastAsia="en-IN"/>
        </w:rPr>
      </w:pPr>
    </w:p>
    <w:p w:rsidR="000F44B4" w:rsidRPr="000F44B4" w:rsidRDefault="00187759" w:rsidP="000F44B4">
      <w:pPr>
        <w:spacing w:after="0" w:line="240" w:lineRule="auto"/>
        <w:ind w:left="709" w:right="-330"/>
        <w:jc w:val="both"/>
        <w:rPr>
          <w:rFonts w:asciiTheme="minorHAnsi" w:eastAsia="Times New Roman" w:hAnsiTheme="minorHAnsi" w:cs="Arial"/>
          <w:color w:val="000000"/>
          <w:sz w:val="24"/>
          <w:szCs w:val="24"/>
          <w:lang w:eastAsia="en-IN"/>
        </w:rPr>
      </w:pPr>
      <w:r>
        <w:rPr>
          <w:rFonts w:asciiTheme="minorHAnsi" w:eastAsia="Times New Roman" w:hAnsiTheme="minorHAnsi" w:cs="Arial"/>
          <w:color w:val="000000"/>
          <w:sz w:val="24"/>
          <w:szCs w:val="24"/>
          <w:lang w:eastAsia="en-IN"/>
        </w:rPr>
        <w:t>National Agri Food Biotechnology Institute (NABI)</w:t>
      </w:r>
      <w:r w:rsidR="000F44B4" w:rsidRPr="000F44B4">
        <w:rPr>
          <w:rFonts w:asciiTheme="minorHAnsi" w:eastAsia="Times New Roman" w:hAnsiTheme="minorHAnsi" w:cs="Arial"/>
          <w:color w:val="000000"/>
          <w:sz w:val="24"/>
          <w:szCs w:val="24"/>
          <w:lang w:eastAsia="en-IN"/>
        </w:rPr>
        <w:t xml:space="preserve">, Mohali, an Autonomous Institute under the Department of Biotechnology, Government of India, is looking for the services of qualified Chartered Accountants having office in tri-city (Chandigarh, Mohali, Panchkula) empanelled with the Comptroller &amp; Auditor General of India (CAG) to carry out the statutory audit on the accounts of </w:t>
      </w:r>
      <w:r>
        <w:rPr>
          <w:rFonts w:asciiTheme="minorHAnsi" w:eastAsia="Times New Roman" w:hAnsiTheme="minorHAnsi" w:cs="Arial"/>
          <w:color w:val="000000"/>
          <w:sz w:val="24"/>
          <w:szCs w:val="24"/>
          <w:lang w:eastAsia="en-IN"/>
        </w:rPr>
        <w:t>NABI</w:t>
      </w:r>
      <w:r w:rsidR="000F44B4" w:rsidRPr="000F44B4">
        <w:rPr>
          <w:rFonts w:asciiTheme="minorHAnsi" w:eastAsia="Times New Roman" w:hAnsiTheme="minorHAnsi" w:cs="Arial"/>
          <w:color w:val="000000"/>
          <w:sz w:val="24"/>
          <w:szCs w:val="24"/>
          <w:lang w:eastAsia="en-IN"/>
        </w:rPr>
        <w:t xml:space="preserve"> for three years annual accounts commencing from the Financial Year 201</w:t>
      </w:r>
      <w:r>
        <w:rPr>
          <w:rFonts w:asciiTheme="minorHAnsi" w:eastAsia="Times New Roman" w:hAnsiTheme="minorHAnsi" w:cs="Arial"/>
          <w:color w:val="000000"/>
          <w:sz w:val="24"/>
          <w:szCs w:val="24"/>
          <w:lang w:eastAsia="en-IN"/>
        </w:rPr>
        <w:t>6-17</w:t>
      </w:r>
      <w:r w:rsidR="000F44B4" w:rsidRPr="000F44B4">
        <w:rPr>
          <w:rFonts w:asciiTheme="minorHAnsi" w:eastAsia="Times New Roman" w:hAnsiTheme="minorHAnsi" w:cs="Arial"/>
          <w:color w:val="000000"/>
          <w:sz w:val="24"/>
          <w:szCs w:val="24"/>
          <w:lang w:eastAsia="en-IN"/>
        </w:rPr>
        <w:t xml:space="preserve"> onwards.</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The institute has an annual Budget of Rs </w:t>
      </w:r>
      <w:r w:rsidR="00187759">
        <w:rPr>
          <w:rFonts w:asciiTheme="minorHAnsi" w:eastAsia="Times New Roman" w:hAnsiTheme="minorHAnsi" w:cs="Arial"/>
          <w:color w:val="000000"/>
          <w:sz w:val="24"/>
          <w:szCs w:val="24"/>
          <w:lang w:eastAsia="en-IN"/>
        </w:rPr>
        <w:t>60</w:t>
      </w:r>
      <w:r w:rsidRPr="000F44B4">
        <w:rPr>
          <w:rFonts w:asciiTheme="minorHAnsi" w:eastAsia="Times New Roman" w:hAnsiTheme="minorHAnsi" w:cs="Arial"/>
          <w:color w:val="000000"/>
          <w:sz w:val="24"/>
          <w:szCs w:val="24"/>
          <w:lang w:eastAsia="en-IN"/>
        </w:rPr>
        <w:t xml:space="preserve"> Cr.</w:t>
      </w:r>
      <w:r w:rsidR="00187759">
        <w:rPr>
          <w:rFonts w:asciiTheme="minorHAnsi" w:eastAsia="Times New Roman" w:hAnsiTheme="minorHAnsi" w:cs="Arial"/>
          <w:color w:val="000000"/>
          <w:sz w:val="24"/>
          <w:szCs w:val="24"/>
          <w:lang w:eastAsia="en-IN"/>
        </w:rPr>
        <w:t xml:space="preserve"> (approx.)</w:t>
      </w:r>
      <w:r w:rsidRPr="000F44B4">
        <w:rPr>
          <w:rFonts w:asciiTheme="minorHAnsi" w:eastAsia="Times New Roman" w:hAnsiTheme="minorHAnsi" w:cs="Arial"/>
          <w:color w:val="000000"/>
          <w:sz w:val="24"/>
          <w:szCs w:val="24"/>
          <w:lang w:eastAsia="en-IN"/>
        </w:rPr>
        <w:t xml:space="preserve"> for the current year involving approximately </w:t>
      </w:r>
      <w:r w:rsidR="00187759">
        <w:rPr>
          <w:rFonts w:asciiTheme="minorHAnsi" w:eastAsia="Times New Roman" w:hAnsiTheme="minorHAnsi" w:cs="Arial"/>
          <w:color w:val="000000"/>
          <w:sz w:val="24"/>
          <w:szCs w:val="24"/>
          <w:lang w:eastAsia="en-IN"/>
        </w:rPr>
        <w:t>3</w:t>
      </w:r>
      <w:r w:rsidRPr="000F44B4">
        <w:rPr>
          <w:rFonts w:asciiTheme="minorHAnsi" w:eastAsia="Times New Roman" w:hAnsiTheme="minorHAnsi" w:cs="Arial"/>
          <w:color w:val="000000"/>
          <w:sz w:val="24"/>
          <w:szCs w:val="24"/>
          <w:lang w:eastAsia="en-IN"/>
        </w:rPr>
        <w:t>00 monthly financial transactions, at an average. The accounts of the institute are compiled in the Standard Format of Accounts prescribed by the Controller General of Accounts, Government of India for all the Central Autonomous Bodies. Accounts are ready in the institute latest by 30th June and are required to be audited by 31st July of the following year (within one month from the date of their compilation).</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role and responsibility of the Institute:</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proofErr w:type="spellStart"/>
      <w:r w:rsidRPr="000F44B4">
        <w:rPr>
          <w:rFonts w:asciiTheme="minorHAnsi" w:eastAsia="Times New Roman" w:hAnsiTheme="minorHAnsi" w:cs="Arial"/>
          <w:color w:val="000000"/>
          <w:sz w:val="24"/>
          <w:szCs w:val="24"/>
          <w:lang w:eastAsia="en-IN"/>
        </w:rPr>
        <w:t>i</w:t>
      </w:r>
      <w:proofErr w:type="spellEnd"/>
      <w:r w:rsidRPr="000F44B4">
        <w:rPr>
          <w:rFonts w:asciiTheme="minorHAnsi" w:eastAsia="Times New Roman" w:hAnsiTheme="minorHAnsi" w:cs="Arial"/>
          <w:color w:val="000000"/>
          <w:sz w:val="24"/>
          <w:szCs w:val="24"/>
          <w:lang w:eastAsia="en-IN"/>
        </w:rPr>
        <w:t xml:space="preserve">) </w:t>
      </w:r>
      <w:r w:rsidRPr="000F44B4">
        <w:rPr>
          <w:rFonts w:asciiTheme="minorHAnsi" w:eastAsia="Times New Roman" w:hAnsiTheme="minorHAnsi" w:cs="Arial"/>
          <w:color w:val="000000"/>
          <w:sz w:val="24"/>
          <w:szCs w:val="24"/>
          <w:lang w:eastAsia="en-IN"/>
        </w:rPr>
        <w:tab/>
        <w:t>It shall be the responsibility of the Institute to prepare the annual accounts of the Institute in the Standard Format of Accounts prescribed by the Controller General of Accounts, Government of India for all the Central Autonomous Bodies in line with the significant accounting policies approved for the Institute latest by the prescribed date (at present 30th June of the following year).</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ii) </w:t>
      </w:r>
      <w:r w:rsidRPr="000F44B4">
        <w:rPr>
          <w:rFonts w:asciiTheme="minorHAnsi" w:eastAsia="Times New Roman" w:hAnsiTheme="minorHAnsi" w:cs="Arial"/>
          <w:color w:val="000000"/>
          <w:sz w:val="24"/>
          <w:szCs w:val="24"/>
          <w:lang w:eastAsia="en-IN"/>
        </w:rPr>
        <w:tab/>
        <w:t>The Institute shall cause to send a copy of the annual accounts to the Auditor as soon as they are ready.</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iii) </w:t>
      </w:r>
      <w:r w:rsidRPr="000F44B4">
        <w:rPr>
          <w:rFonts w:asciiTheme="minorHAnsi" w:eastAsia="Times New Roman" w:hAnsiTheme="minorHAnsi" w:cs="Arial"/>
          <w:color w:val="000000"/>
          <w:sz w:val="24"/>
          <w:szCs w:val="24"/>
          <w:lang w:eastAsia="en-IN"/>
        </w:rPr>
        <w:tab/>
        <w:t>The Institute shall facilitate the audit as per the requirement of the Auditor and provide all information and records as may be required by him or his team for the proper conduct of the audit.</w:t>
      </w:r>
    </w:p>
    <w:p w:rsidR="000F44B4" w:rsidRPr="000F44B4" w:rsidRDefault="000F44B4" w:rsidP="000F44B4">
      <w:pPr>
        <w:spacing w:before="100" w:beforeAutospacing="1" w:after="100" w:afterAutospacing="1" w:line="240" w:lineRule="auto"/>
        <w:ind w:left="1440" w:right="-284" w:hanging="720"/>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t xml:space="preserve">iv)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Institute shall pay the professional fee to the auditor immediately on receipt of bill for the same as per agreed terms. The payment to the auditor shall be subject to TDS as may be applicable from time to time.</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role and responsibility of the Auditor:</w:t>
      </w:r>
    </w:p>
    <w:p w:rsidR="000F44B4" w:rsidRPr="000F44B4" w:rsidRDefault="000F44B4" w:rsidP="000F44B4">
      <w:pPr>
        <w:numPr>
          <w:ilvl w:val="0"/>
          <w:numId w:val="6"/>
        </w:numPr>
        <w:spacing w:before="100" w:beforeAutospacing="1" w:after="0" w:afterAutospacing="1" w:line="240" w:lineRule="auto"/>
        <w:ind w:right="-284"/>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The Auditor shall intimate his preparedness to carry out the audit in the month of June to the Institute.</w:t>
      </w:r>
    </w:p>
    <w:p w:rsidR="000F44B4" w:rsidRPr="000F44B4" w:rsidRDefault="000F44B4" w:rsidP="000F44B4">
      <w:pPr>
        <w:numPr>
          <w:ilvl w:val="0"/>
          <w:numId w:val="6"/>
        </w:numPr>
        <w:spacing w:before="100" w:beforeAutospacing="1" w:after="0" w:afterAutospacing="1" w:line="240" w:lineRule="auto"/>
        <w:ind w:left="1418" w:right="-284" w:hanging="709"/>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Immediately on receipt of the copy of the annual accounts from the Institute, the auditor shall initiate action for the audit on the accounts immediately within a week.</w:t>
      </w:r>
    </w:p>
    <w:p w:rsidR="000F44B4" w:rsidRPr="000F44B4" w:rsidRDefault="000F44B4" w:rsidP="000F44B4">
      <w:pPr>
        <w:spacing w:before="100" w:beforeAutospacing="1" w:after="0" w:afterAutospacing="1" w:line="240" w:lineRule="auto"/>
        <w:ind w:left="1418" w:right="-284" w:hanging="698"/>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lastRenderedPageBreak/>
        <w:t xml:space="preserve">iv)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Auditor shall send his requisition in advance for the information/records as may be required for the conduct of the audit.</w:t>
      </w:r>
    </w:p>
    <w:p w:rsidR="000F44B4" w:rsidRPr="000F44B4" w:rsidRDefault="000F44B4" w:rsidP="000F44B4">
      <w:pPr>
        <w:spacing w:before="100" w:beforeAutospacing="1" w:after="0" w:afterAutospacing="1" w:line="240" w:lineRule="auto"/>
        <w:ind w:left="1440" w:right="-284" w:hanging="720"/>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v) </w:t>
      </w:r>
      <w:r w:rsidRPr="000F44B4">
        <w:rPr>
          <w:rFonts w:asciiTheme="minorHAnsi" w:eastAsia="Times New Roman" w:hAnsiTheme="minorHAnsi" w:cs="Arial"/>
          <w:color w:val="000000"/>
          <w:sz w:val="24"/>
          <w:szCs w:val="24"/>
          <w:lang w:eastAsia="en-IN"/>
        </w:rPr>
        <w:tab/>
        <w:t>The Auditor shall arrange to submit the audit report with the required audit certificate in four weeks from the date of submission of the copy of the annual accounts to the Auditor.</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proofErr w:type="gramStart"/>
      <w:r w:rsidRPr="000F44B4">
        <w:rPr>
          <w:rFonts w:asciiTheme="minorHAnsi" w:eastAsia="Times New Roman" w:hAnsiTheme="minorHAnsi" w:cs="Arial"/>
          <w:color w:val="000000"/>
          <w:sz w:val="24"/>
          <w:szCs w:val="24"/>
          <w:lang w:eastAsia="en-IN"/>
        </w:rPr>
        <w:t xml:space="preserve">vi) </w:t>
      </w:r>
      <w:r w:rsidRPr="000F44B4">
        <w:rPr>
          <w:rFonts w:asciiTheme="minorHAnsi" w:eastAsia="Times New Roman" w:hAnsiTheme="minorHAnsi" w:cs="Arial"/>
          <w:color w:val="000000"/>
          <w:sz w:val="24"/>
          <w:szCs w:val="24"/>
          <w:lang w:eastAsia="en-IN"/>
        </w:rPr>
        <w:tab/>
        <w:t>The</w:t>
      </w:r>
      <w:proofErr w:type="gramEnd"/>
      <w:r w:rsidRPr="000F44B4">
        <w:rPr>
          <w:rFonts w:asciiTheme="minorHAnsi" w:eastAsia="Times New Roman" w:hAnsiTheme="minorHAnsi" w:cs="Arial"/>
          <w:color w:val="000000"/>
          <w:sz w:val="24"/>
          <w:szCs w:val="24"/>
          <w:lang w:eastAsia="en-IN"/>
        </w:rPr>
        <w:t xml:space="preserve"> Auditor shall submit the bill for the payment of fee as agreed.</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color w:val="000000"/>
          <w:sz w:val="24"/>
          <w:szCs w:val="24"/>
          <w:lang w:eastAsia="en-IN"/>
        </w:rPr>
      </w:pPr>
      <w:r w:rsidRPr="000F44B4">
        <w:rPr>
          <w:rFonts w:asciiTheme="minorHAnsi" w:eastAsia="Times New Roman" w:hAnsiTheme="minorHAnsi" w:cs="Arial"/>
          <w:color w:val="000000"/>
          <w:sz w:val="24"/>
          <w:szCs w:val="24"/>
          <w:lang w:eastAsia="en-IN"/>
        </w:rPr>
        <w:t xml:space="preserve">The auditor shall inter alia ensure before issuing the relevant and requisite audit certificate; </w:t>
      </w:r>
      <w:proofErr w:type="spellStart"/>
      <w:r w:rsidRPr="000F44B4">
        <w:rPr>
          <w:rFonts w:asciiTheme="minorHAnsi" w:eastAsia="Times New Roman" w:hAnsiTheme="minorHAnsi" w:cs="Arial"/>
          <w:color w:val="000000"/>
          <w:sz w:val="24"/>
          <w:szCs w:val="24"/>
          <w:lang w:eastAsia="en-IN"/>
        </w:rPr>
        <w:t>i</w:t>
      </w:r>
      <w:proofErr w:type="spellEnd"/>
      <w:r w:rsidRPr="000F44B4">
        <w:rPr>
          <w:rFonts w:asciiTheme="minorHAnsi" w:eastAsia="Times New Roman" w:hAnsiTheme="minorHAnsi" w:cs="Arial"/>
          <w:color w:val="000000"/>
          <w:sz w:val="24"/>
          <w:szCs w:val="24"/>
          <w:lang w:eastAsia="en-IN"/>
        </w:rPr>
        <w:t>) the correctness and appropriateness of the classification of all transactions; ii) accounts figures are in agreement with the subsidiary books of the institute; iii) accounts are drawn in the prescribed format.</w:t>
      </w:r>
    </w:p>
    <w:p w:rsidR="000F44B4" w:rsidRPr="000F44B4" w:rsidRDefault="000F44B4" w:rsidP="000F44B4">
      <w:pPr>
        <w:spacing w:before="100" w:beforeAutospacing="1" w:after="0" w:afterAutospacing="1" w:line="240" w:lineRule="auto"/>
        <w:ind w:left="709" w:right="-284" w:firstLine="11"/>
        <w:jc w:val="both"/>
        <w:rPr>
          <w:rFonts w:asciiTheme="minorHAnsi" w:eastAsia="Times New Roman" w:hAnsiTheme="minorHAnsi" w:cs="Arial"/>
          <w:b/>
          <w:bCs/>
          <w:color w:val="000000"/>
          <w:sz w:val="24"/>
          <w:szCs w:val="24"/>
          <w:u w:val="single"/>
          <w:lang w:eastAsia="en-IN"/>
        </w:rPr>
      </w:pPr>
      <w:r w:rsidRPr="000F44B4">
        <w:rPr>
          <w:rFonts w:asciiTheme="minorHAnsi" w:eastAsia="Times New Roman" w:hAnsiTheme="minorHAnsi" w:cs="Arial"/>
          <w:b/>
          <w:bCs/>
          <w:color w:val="000000"/>
          <w:sz w:val="24"/>
          <w:szCs w:val="24"/>
          <w:u w:val="single"/>
          <w:lang w:eastAsia="en-IN"/>
        </w:rPr>
        <w:t>Eligibility Criteria:</w:t>
      </w:r>
    </w:p>
    <w:p w:rsidR="005A09AD" w:rsidRPr="005A09AD" w:rsidRDefault="000F44B4" w:rsidP="000F44B4">
      <w:pPr>
        <w:numPr>
          <w:ilvl w:val="0"/>
          <w:numId w:val="8"/>
        </w:numPr>
        <w:spacing w:before="100" w:beforeAutospacing="1" w:after="100" w:afterAutospacing="1" w:line="240" w:lineRule="auto"/>
        <w:ind w:right="-284"/>
        <w:jc w:val="both"/>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color w:val="000000"/>
          <w:sz w:val="24"/>
          <w:szCs w:val="24"/>
          <w:lang w:eastAsia="en-IN"/>
        </w:rPr>
        <w:t>Auditing firms empanelled with the CAG having office in tri-city (Chandigarh, Mohali, Panchkula</w:t>
      </w:r>
      <w:proofErr w:type="gramStart"/>
      <w:r w:rsidRPr="005A09AD">
        <w:rPr>
          <w:rFonts w:asciiTheme="minorHAnsi" w:eastAsia="Times New Roman" w:hAnsiTheme="minorHAnsi" w:cs="Arial"/>
          <w:color w:val="000000"/>
          <w:sz w:val="24"/>
          <w:szCs w:val="24"/>
          <w:lang w:eastAsia="en-IN"/>
        </w:rPr>
        <w:t>) .</w:t>
      </w:r>
      <w:proofErr w:type="gramEnd"/>
    </w:p>
    <w:p w:rsidR="000D26AA" w:rsidRPr="005A09AD" w:rsidRDefault="000D26AA" w:rsidP="000F44B4">
      <w:pPr>
        <w:numPr>
          <w:ilvl w:val="0"/>
          <w:numId w:val="8"/>
        </w:numPr>
        <w:spacing w:before="100" w:beforeAutospacing="1" w:after="100" w:afterAutospacing="1" w:line="240" w:lineRule="auto"/>
        <w:ind w:right="-284"/>
        <w:jc w:val="both"/>
        <w:rPr>
          <w:rFonts w:asciiTheme="minorHAnsi" w:eastAsia="Times New Roman" w:hAnsiTheme="minorHAnsi" w:cs="Arial"/>
          <w:b/>
          <w:bCs/>
          <w:color w:val="000000"/>
          <w:sz w:val="24"/>
          <w:szCs w:val="24"/>
          <w:lang w:eastAsia="en-IN"/>
        </w:rPr>
      </w:pPr>
      <w:r w:rsidRPr="005A09AD">
        <w:rPr>
          <w:rFonts w:asciiTheme="minorHAnsi" w:hAnsiTheme="minorHAnsi" w:cs="Arial"/>
          <w:b/>
          <w:bCs/>
          <w:color w:val="000000"/>
          <w:sz w:val="24"/>
          <w:szCs w:val="24"/>
          <w:lang w:eastAsia="en-IN"/>
        </w:rPr>
        <w:t>The minimum fee for assignment is</w:t>
      </w:r>
      <w:r w:rsidR="005A09AD">
        <w:rPr>
          <w:rFonts w:asciiTheme="minorHAnsi" w:hAnsiTheme="minorHAnsi" w:cs="Arial"/>
          <w:b/>
          <w:bCs/>
          <w:color w:val="000000"/>
          <w:sz w:val="24"/>
          <w:szCs w:val="24"/>
          <w:lang w:eastAsia="en-IN"/>
        </w:rPr>
        <w:t xml:space="preserve"> fixed </w:t>
      </w:r>
      <w:proofErr w:type="gramStart"/>
      <w:r w:rsidR="005A09AD">
        <w:rPr>
          <w:rFonts w:asciiTheme="minorHAnsi" w:hAnsiTheme="minorHAnsi" w:cs="Arial"/>
          <w:b/>
          <w:bCs/>
          <w:color w:val="000000"/>
          <w:sz w:val="24"/>
          <w:szCs w:val="24"/>
          <w:lang w:eastAsia="en-IN"/>
        </w:rPr>
        <w:t xml:space="preserve">for </w:t>
      </w:r>
      <w:r w:rsidRPr="005A09AD">
        <w:rPr>
          <w:rFonts w:asciiTheme="minorHAnsi" w:hAnsiTheme="minorHAnsi" w:cs="Arial"/>
          <w:b/>
          <w:bCs/>
          <w:color w:val="000000"/>
          <w:sz w:val="24"/>
          <w:szCs w:val="24"/>
          <w:lang w:eastAsia="en-IN"/>
        </w:rPr>
        <w:t xml:space="preserve"> Rs</w:t>
      </w:r>
      <w:proofErr w:type="gramEnd"/>
      <w:r w:rsidRPr="005A09AD">
        <w:rPr>
          <w:rFonts w:asciiTheme="minorHAnsi" w:hAnsiTheme="minorHAnsi" w:cs="Arial"/>
          <w:b/>
          <w:bCs/>
          <w:color w:val="000000"/>
          <w:sz w:val="24"/>
          <w:szCs w:val="24"/>
          <w:lang w:eastAsia="en-IN"/>
        </w:rPr>
        <w:t xml:space="preserve">. 7250 plus taxes. </w:t>
      </w:r>
      <w:r w:rsidR="005A09AD" w:rsidRPr="005A09AD">
        <w:rPr>
          <w:rFonts w:asciiTheme="minorHAnsi" w:hAnsiTheme="minorHAnsi" w:cs="Arial"/>
          <w:b/>
          <w:bCs/>
          <w:color w:val="000000"/>
          <w:sz w:val="24"/>
          <w:szCs w:val="24"/>
          <w:lang w:eastAsia="en-IN"/>
        </w:rPr>
        <w:t>The</w:t>
      </w:r>
      <w:r w:rsidRPr="005A09AD">
        <w:rPr>
          <w:rFonts w:asciiTheme="minorHAnsi" w:hAnsiTheme="minorHAnsi" w:cs="Arial"/>
          <w:b/>
          <w:bCs/>
          <w:color w:val="000000"/>
          <w:sz w:val="24"/>
          <w:szCs w:val="24"/>
          <w:lang w:eastAsia="en-IN"/>
        </w:rPr>
        <w:t xml:space="preserve"> firms quoting less than Rs. 7250/- will not be considered for the assignment. </w:t>
      </w:r>
    </w:p>
    <w:p w:rsidR="000F44B4" w:rsidRDefault="000F44B4" w:rsidP="0064593E">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sidRPr="000F44B4">
        <w:rPr>
          <w:rFonts w:asciiTheme="minorHAnsi" w:eastAsia="Times New Roman" w:hAnsiTheme="minorHAnsi" w:cs="Arial"/>
          <w:b/>
          <w:bCs/>
          <w:color w:val="000000"/>
          <w:sz w:val="24"/>
          <w:szCs w:val="24"/>
          <w:u w:val="single"/>
          <w:lang w:eastAsia="en-IN"/>
        </w:rPr>
        <w:t>Firms failing to follow the above eligibility criteria shall not be considered for further evaluation without any notice/intimation.</w:t>
      </w:r>
    </w:p>
    <w:p w:rsidR="00F938C2" w:rsidRPr="0064593E" w:rsidRDefault="00F938C2" w:rsidP="0064593E">
      <w:pPr>
        <w:spacing w:before="100" w:beforeAutospacing="1" w:after="100" w:afterAutospacing="1" w:line="240" w:lineRule="auto"/>
        <w:ind w:right="-284" w:firstLine="720"/>
        <w:jc w:val="both"/>
        <w:rPr>
          <w:b/>
          <w:bCs/>
          <w:sz w:val="24"/>
          <w:szCs w:val="24"/>
          <w:u w:val="single"/>
        </w:rPr>
      </w:pPr>
      <w:r w:rsidRPr="0064593E">
        <w:rPr>
          <w:b/>
          <w:bCs/>
          <w:sz w:val="24"/>
          <w:szCs w:val="24"/>
          <w:u w:val="single"/>
        </w:rPr>
        <w:t>Bid Evaluation Criteria:</w:t>
      </w:r>
    </w:p>
    <w:p w:rsidR="00F938C2" w:rsidRPr="0064593E" w:rsidRDefault="00F938C2" w:rsidP="000F44B4">
      <w:pPr>
        <w:spacing w:before="100" w:beforeAutospacing="1" w:after="100" w:afterAutospacing="1" w:line="240" w:lineRule="auto"/>
        <w:ind w:left="1080" w:right="-284"/>
        <w:jc w:val="both"/>
        <w:rPr>
          <w:sz w:val="24"/>
          <w:szCs w:val="24"/>
        </w:rPr>
      </w:pPr>
      <w:r w:rsidRPr="0064593E">
        <w:rPr>
          <w:sz w:val="24"/>
          <w:szCs w:val="24"/>
        </w:rPr>
        <w:t xml:space="preserve">A. The bids shall be ranked on the basis of combined weighted score for technical and financial bids. The tender shall be awarded to the bidder obtaining the highest total combined score in evaluation of Technical bid and price (financial) bid. </w:t>
      </w:r>
    </w:p>
    <w:p w:rsidR="00F938C2" w:rsidRPr="0064593E" w:rsidRDefault="00F938C2" w:rsidP="000F44B4">
      <w:pPr>
        <w:spacing w:before="100" w:beforeAutospacing="1" w:after="100" w:afterAutospacing="1" w:line="240" w:lineRule="auto"/>
        <w:ind w:left="1080" w:right="-284"/>
        <w:jc w:val="both"/>
        <w:rPr>
          <w:sz w:val="24"/>
          <w:szCs w:val="24"/>
        </w:rPr>
      </w:pPr>
      <w:r w:rsidRPr="0064593E">
        <w:rPr>
          <w:sz w:val="24"/>
          <w:szCs w:val="24"/>
        </w:rPr>
        <w:t>B. The bid</w:t>
      </w:r>
      <w:r w:rsidR="00EA4C7F">
        <w:rPr>
          <w:sz w:val="24"/>
          <w:szCs w:val="24"/>
        </w:rPr>
        <w:t>s</w:t>
      </w:r>
      <w:r w:rsidRPr="0064593E">
        <w:rPr>
          <w:sz w:val="24"/>
          <w:szCs w:val="24"/>
        </w:rPr>
        <w:t xml:space="preserve"> shall be ranked keeping in view the marks obtained on a scale of 100 marks during technical evaluation of bids. The technical and price (financial) bids shall enjoy weightage in the proportion of 60:40 i.e. 60% for the technical bid and 40% for the financial bid. </w:t>
      </w:r>
    </w:p>
    <w:p w:rsidR="0016387F" w:rsidRDefault="00F938C2" w:rsidP="000F44B4">
      <w:pPr>
        <w:spacing w:before="100" w:beforeAutospacing="1" w:after="100" w:afterAutospacing="1" w:line="240" w:lineRule="auto"/>
        <w:ind w:left="1080" w:right="-284"/>
        <w:jc w:val="both"/>
        <w:rPr>
          <w:sz w:val="24"/>
          <w:szCs w:val="24"/>
        </w:rPr>
      </w:pPr>
      <w:r w:rsidRPr="0064593E">
        <w:rPr>
          <w:sz w:val="24"/>
          <w:szCs w:val="24"/>
        </w:rPr>
        <w:t xml:space="preserve">C. Combined scores of respective bidders shall be obtained by sum of their respective technical bid scores (out of 60) and their respective Price bid score (Out of 40). </w:t>
      </w:r>
    </w:p>
    <w:p w:rsidR="00F938C2" w:rsidRPr="005A09AD" w:rsidRDefault="00F938C2" w:rsidP="000F44B4">
      <w:pPr>
        <w:spacing w:before="100" w:beforeAutospacing="1" w:after="100" w:afterAutospacing="1" w:line="240" w:lineRule="auto"/>
        <w:ind w:left="1080" w:right="-284"/>
        <w:jc w:val="both"/>
        <w:rPr>
          <w:b/>
          <w:bCs/>
          <w:sz w:val="24"/>
          <w:szCs w:val="24"/>
        </w:rPr>
      </w:pPr>
      <w:r w:rsidRPr="005A09AD">
        <w:rPr>
          <w:b/>
          <w:bCs/>
          <w:sz w:val="24"/>
          <w:szCs w:val="24"/>
        </w:rPr>
        <w:t>D. Criteria for evaluation of the technical bids for pre-eligibility</w:t>
      </w:r>
    </w:p>
    <w:tbl>
      <w:tblPr>
        <w:tblStyle w:val="TableGrid"/>
        <w:tblW w:w="0" w:type="auto"/>
        <w:tblInd w:w="1080" w:type="dxa"/>
        <w:tblLook w:val="04A0" w:firstRow="1" w:lastRow="0" w:firstColumn="1" w:lastColumn="0" w:noHBand="0" w:noVBand="1"/>
      </w:tblPr>
      <w:tblGrid>
        <w:gridCol w:w="871"/>
        <w:gridCol w:w="7291"/>
      </w:tblGrid>
      <w:tr w:rsidR="0016387F" w:rsidRPr="005A09AD" w:rsidTr="0064593E">
        <w:tc>
          <w:tcPr>
            <w:tcW w:w="871" w:type="dxa"/>
          </w:tcPr>
          <w:p w:rsidR="0016387F" w:rsidRPr="005A09AD" w:rsidRDefault="0016387F" w:rsidP="005A09AD">
            <w:pPr>
              <w:spacing w:before="100" w:beforeAutospacing="1" w:after="100" w:afterAutospacing="1"/>
              <w:ind w:right="-284"/>
              <w:rPr>
                <w:rFonts w:asciiTheme="minorHAnsi" w:eastAsia="Times New Roman" w:hAnsiTheme="minorHAnsi" w:cs="Arial"/>
                <w:b/>
                <w:bCs/>
                <w:color w:val="000000"/>
                <w:sz w:val="24"/>
                <w:szCs w:val="24"/>
                <w:lang w:eastAsia="en-IN"/>
              </w:rPr>
            </w:pPr>
            <w:r w:rsidRPr="005A09AD">
              <w:rPr>
                <w:b/>
                <w:bCs/>
                <w:sz w:val="24"/>
                <w:szCs w:val="24"/>
              </w:rPr>
              <w:t>S.</w:t>
            </w:r>
            <w:r w:rsidR="005A09AD">
              <w:rPr>
                <w:b/>
                <w:bCs/>
                <w:sz w:val="24"/>
                <w:szCs w:val="24"/>
              </w:rPr>
              <w:t>n</w:t>
            </w:r>
            <w:r w:rsidRPr="005A09AD">
              <w:rPr>
                <w:b/>
                <w:bCs/>
                <w:sz w:val="24"/>
                <w:szCs w:val="24"/>
              </w:rPr>
              <w:t>o</w:t>
            </w:r>
          </w:p>
        </w:tc>
        <w:tc>
          <w:tcPr>
            <w:tcW w:w="7291" w:type="dxa"/>
          </w:tcPr>
          <w:p w:rsidR="0016387F" w:rsidRPr="005A09AD" w:rsidRDefault="0016387F" w:rsidP="000F44B4">
            <w:pPr>
              <w:spacing w:before="100" w:beforeAutospacing="1" w:after="100" w:afterAutospacing="1"/>
              <w:ind w:right="-284"/>
              <w:jc w:val="both"/>
              <w:rPr>
                <w:rFonts w:asciiTheme="minorHAnsi" w:eastAsia="Times New Roman" w:hAnsiTheme="minorHAnsi" w:cs="Arial"/>
                <w:b/>
                <w:bCs/>
                <w:color w:val="000000"/>
                <w:sz w:val="24"/>
                <w:szCs w:val="24"/>
                <w:u w:val="single"/>
                <w:lang w:eastAsia="en-IN"/>
              </w:rPr>
            </w:pPr>
            <w:r w:rsidRPr="005A09AD">
              <w:rPr>
                <w:b/>
                <w:bCs/>
                <w:sz w:val="24"/>
                <w:szCs w:val="24"/>
              </w:rPr>
              <w:t>Evaluation (Total 60 Marks)</w:t>
            </w:r>
          </w:p>
        </w:tc>
      </w:tr>
      <w:tr w:rsidR="0016387F" w:rsidRPr="005A09AD" w:rsidTr="0064593E">
        <w:tc>
          <w:tcPr>
            <w:tcW w:w="871" w:type="dxa"/>
          </w:tcPr>
          <w:p w:rsidR="0016387F" w:rsidRPr="005A09AD" w:rsidRDefault="0016387F"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t>1.</w:t>
            </w:r>
          </w:p>
        </w:tc>
        <w:tc>
          <w:tcPr>
            <w:tcW w:w="7291" w:type="dxa"/>
          </w:tcPr>
          <w:p w:rsidR="0016387F" w:rsidRPr="005A09AD" w:rsidRDefault="0016387F" w:rsidP="000F44B4">
            <w:pPr>
              <w:spacing w:before="100" w:beforeAutospacing="1" w:after="100" w:afterAutospacing="1"/>
              <w:ind w:right="-284"/>
              <w:jc w:val="both"/>
              <w:rPr>
                <w:sz w:val="24"/>
                <w:szCs w:val="24"/>
              </w:rPr>
            </w:pPr>
            <w:r w:rsidRPr="005A09AD">
              <w:rPr>
                <w:b/>
                <w:bCs/>
                <w:sz w:val="24"/>
                <w:szCs w:val="24"/>
              </w:rPr>
              <w:t xml:space="preserve">Audit Experience (Maximum </w:t>
            </w:r>
            <w:r w:rsidR="003D3316" w:rsidRPr="005A09AD">
              <w:rPr>
                <w:b/>
                <w:bCs/>
                <w:sz w:val="24"/>
                <w:szCs w:val="24"/>
              </w:rPr>
              <w:t>40</w:t>
            </w:r>
            <w:r w:rsidRPr="005A09AD">
              <w:rPr>
                <w:b/>
                <w:bCs/>
                <w:sz w:val="24"/>
                <w:szCs w:val="24"/>
              </w:rPr>
              <w:t xml:space="preserve"> marks)</w:t>
            </w:r>
            <w:r w:rsidRPr="005A09AD">
              <w:rPr>
                <w:sz w:val="24"/>
                <w:szCs w:val="24"/>
              </w:rPr>
              <w:t xml:space="preserve"> </w:t>
            </w:r>
          </w:p>
          <w:p w:rsidR="0016387F" w:rsidRPr="005A09AD" w:rsidRDefault="0016387F" w:rsidP="005A09AD">
            <w:pPr>
              <w:pStyle w:val="ListParagraph"/>
              <w:numPr>
                <w:ilvl w:val="0"/>
                <w:numId w:val="9"/>
              </w:numPr>
              <w:spacing w:before="100" w:beforeAutospacing="1" w:after="100" w:afterAutospacing="1"/>
              <w:ind w:left="743" w:hanging="567"/>
              <w:jc w:val="both"/>
              <w:rPr>
                <w:sz w:val="24"/>
                <w:szCs w:val="24"/>
              </w:rPr>
            </w:pPr>
            <w:r w:rsidRPr="005A09AD">
              <w:rPr>
                <w:sz w:val="24"/>
                <w:szCs w:val="24"/>
              </w:rPr>
              <w:t>Govt. Autonomous Body (Registered Society) +Research Institute 7</w:t>
            </w:r>
            <w:r w:rsidR="00CB0AFD">
              <w:rPr>
                <w:sz w:val="24"/>
                <w:szCs w:val="24"/>
              </w:rPr>
              <w:t xml:space="preserve"> </w:t>
            </w:r>
            <w:r w:rsidRPr="005A09AD">
              <w:rPr>
                <w:sz w:val="24"/>
                <w:szCs w:val="24"/>
              </w:rPr>
              <w:t>to 10</w:t>
            </w:r>
            <w:r w:rsidR="003D3316" w:rsidRPr="005A09AD">
              <w:rPr>
                <w:sz w:val="24"/>
                <w:szCs w:val="24"/>
              </w:rPr>
              <w:t xml:space="preserve"> years (4</w:t>
            </w:r>
            <w:r w:rsidRPr="005A09AD">
              <w:rPr>
                <w:sz w:val="24"/>
                <w:szCs w:val="24"/>
              </w:rPr>
              <w:t>0 marks)</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 xml:space="preserve"> Govt. Autonomous Body (Registered Society)+Research Institute 4</w:t>
            </w:r>
            <w:r w:rsidR="00CB0AFD">
              <w:rPr>
                <w:sz w:val="24"/>
                <w:szCs w:val="24"/>
              </w:rPr>
              <w:t xml:space="preserve"> </w:t>
            </w:r>
            <w:r w:rsidRPr="005A09AD">
              <w:rPr>
                <w:sz w:val="24"/>
                <w:szCs w:val="24"/>
              </w:rPr>
              <w:t>to 6 years (</w:t>
            </w:r>
            <w:r w:rsidR="003D3316" w:rsidRPr="005A09AD">
              <w:rPr>
                <w:sz w:val="24"/>
                <w:szCs w:val="24"/>
              </w:rPr>
              <w:t>3</w:t>
            </w:r>
            <w:r w:rsidRPr="005A09AD">
              <w:rPr>
                <w:sz w:val="24"/>
                <w:szCs w:val="24"/>
              </w:rPr>
              <w:t xml:space="preserve">0 marks)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 xml:space="preserve">Govt. Autonomous Body (Registered Society) +Research Institute </w:t>
            </w:r>
            <w:r w:rsidRPr="005A09AD">
              <w:rPr>
                <w:sz w:val="24"/>
                <w:szCs w:val="24"/>
              </w:rPr>
              <w:lastRenderedPageBreak/>
              <w:t>1</w:t>
            </w:r>
            <w:r w:rsidR="00CB0AFD">
              <w:rPr>
                <w:sz w:val="24"/>
                <w:szCs w:val="24"/>
              </w:rPr>
              <w:t xml:space="preserve"> </w:t>
            </w:r>
            <w:r w:rsidRPr="005A09AD">
              <w:rPr>
                <w:sz w:val="24"/>
                <w:szCs w:val="24"/>
              </w:rPr>
              <w:t>to 3 years (</w:t>
            </w:r>
            <w:r w:rsidR="003D3316" w:rsidRPr="005A09AD">
              <w:rPr>
                <w:sz w:val="24"/>
                <w:szCs w:val="24"/>
              </w:rPr>
              <w:t>15</w:t>
            </w:r>
            <w:r w:rsidRPr="005A09AD">
              <w:rPr>
                <w:sz w:val="24"/>
                <w:szCs w:val="24"/>
              </w:rPr>
              <w:t xml:space="preserve"> marks) </w:t>
            </w:r>
          </w:p>
          <w:p w:rsidR="0016387F" w:rsidRPr="005A09AD" w:rsidRDefault="005A09AD"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Pr>
                <w:b/>
                <w:bCs/>
                <w:sz w:val="24"/>
                <w:szCs w:val="24"/>
              </w:rPr>
              <w:t xml:space="preserve">            </w:t>
            </w:r>
            <w:r w:rsidR="0016387F" w:rsidRPr="005A09AD">
              <w:rPr>
                <w:b/>
                <w:bCs/>
                <w:sz w:val="24"/>
                <w:szCs w:val="24"/>
              </w:rPr>
              <w:t xml:space="preserve">OR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Govt. Autonomous Body (Registered Society)+Non Research Instit</w:t>
            </w:r>
            <w:r w:rsidR="003D3316" w:rsidRPr="005A09AD">
              <w:rPr>
                <w:sz w:val="24"/>
                <w:szCs w:val="24"/>
              </w:rPr>
              <w:t>ute 7</w:t>
            </w:r>
            <w:r w:rsidR="00CB0AFD">
              <w:rPr>
                <w:sz w:val="24"/>
                <w:szCs w:val="24"/>
              </w:rPr>
              <w:t xml:space="preserve"> </w:t>
            </w:r>
            <w:r w:rsidR="003D3316" w:rsidRPr="005A09AD">
              <w:rPr>
                <w:sz w:val="24"/>
                <w:szCs w:val="24"/>
              </w:rPr>
              <w:t>to 10 years (3</w:t>
            </w:r>
            <w:r w:rsidRPr="005A09AD">
              <w:rPr>
                <w:sz w:val="24"/>
                <w:szCs w:val="24"/>
              </w:rPr>
              <w:t xml:space="preserve">0 marks)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Govt. Autonomous Body (Registered Society)+Non Research Institute 4to 6 years (</w:t>
            </w:r>
            <w:r w:rsidR="003D3316" w:rsidRPr="005A09AD">
              <w:rPr>
                <w:sz w:val="24"/>
                <w:szCs w:val="24"/>
              </w:rPr>
              <w:t>20</w:t>
            </w:r>
            <w:r w:rsidRPr="005A09AD">
              <w:rPr>
                <w:sz w:val="24"/>
                <w:szCs w:val="24"/>
              </w:rPr>
              <w:t xml:space="preserve"> marks)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Govt. Autonomous Body (Registered Society)+Non Res</w:t>
            </w:r>
            <w:r w:rsidR="003D3316" w:rsidRPr="005A09AD">
              <w:rPr>
                <w:sz w:val="24"/>
                <w:szCs w:val="24"/>
              </w:rPr>
              <w:t>earch Institute 1 to 3 years (10</w:t>
            </w:r>
            <w:r w:rsidRPr="005A09AD">
              <w:rPr>
                <w:sz w:val="24"/>
                <w:szCs w:val="24"/>
              </w:rPr>
              <w:t xml:space="preserve"> marks)</w:t>
            </w:r>
          </w:p>
          <w:p w:rsidR="0016387F" w:rsidRPr="005A09AD" w:rsidRDefault="005A09AD"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Pr>
                <w:b/>
                <w:bCs/>
                <w:sz w:val="24"/>
                <w:szCs w:val="24"/>
              </w:rPr>
              <w:t xml:space="preserve">            </w:t>
            </w:r>
            <w:r w:rsidR="0016387F" w:rsidRPr="005A09AD">
              <w:rPr>
                <w:b/>
                <w:bCs/>
                <w:sz w:val="24"/>
                <w:szCs w:val="24"/>
              </w:rPr>
              <w:t xml:space="preserve">OR </w:t>
            </w:r>
          </w:p>
          <w:p w:rsidR="0016387F" w:rsidRPr="005A09AD" w:rsidRDefault="003D3316"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 xml:space="preserve"> PSU 7to 10 years (20</w:t>
            </w:r>
            <w:r w:rsidR="0016387F" w:rsidRPr="005A09AD">
              <w:rPr>
                <w:sz w:val="24"/>
                <w:szCs w:val="24"/>
              </w:rPr>
              <w:t xml:space="preserve"> marks)</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PSU 4to 6 years (1</w:t>
            </w:r>
            <w:r w:rsidR="003D3316" w:rsidRPr="005A09AD">
              <w:rPr>
                <w:sz w:val="24"/>
                <w:szCs w:val="24"/>
              </w:rPr>
              <w:t>5</w:t>
            </w:r>
            <w:r w:rsidRPr="005A09AD">
              <w:rPr>
                <w:sz w:val="24"/>
                <w:szCs w:val="24"/>
              </w:rPr>
              <w:t xml:space="preserve"> marks)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color w:val="000000"/>
                <w:sz w:val="24"/>
                <w:szCs w:val="24"/>
                <w:u w:val="single"/>
                <w:lang w:eastAsia="en-IN"/>
              </w:rPr>
            </w:pPr>
            <w:r w:rsidRPr="005A09AD">
              <w:rPr>
                <w:sz w:val="24"/>
                <w:szCs w:val="24"/>
              </w:rPr>
              <w:t>PSU 1 to 3 years (</w:t>
            </w:r>
            <w:r w:rsidR="003D3316" w:rsidRPr="005A09AD">
              <w:rPr>
                <w:sz w:val="24"/>
                <w:szCs w:val="24"/>
              </w:rPr>
              <w:t>10</w:t>
            </w:r>
            <w:r w:rsidRPr="005A09AD">
              <w:rPr>
                <w:sz w:val="24"/>
                <w:szCs w:val="24"/>
              </w:rPr>
              <w:t xml:space="preserve"> marks) </w:t>
            </w:r>
          </w:p>
          <w:p w:rsidR="0016387F" w:rsidRPr="005A09AD" w:rsidRDefault="005A09AD" w:rsidP="005A09AD">
            <w:pPr>
              <w:pStyle w:val="ListParagraph"/>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Pr>
                <w:b/>
                <w:bCs/>
                <w:sz w:val="24"/>
                <w:szCs w:val="24"/>
              </w:rPr>
              <w:t xml:space="preserve">            </w:t>
            </w:r>
            <w:r w:rsidR="0016387F" w:rsidRPr="005A09AD">
              <w:rPr>
                <w:b/>
                <w:bCs/>
                <w:sz w:val="24"/>
                <w:szCs w:val="24"/>
              </w:rPr>
              <w:t xml:space="preserve">OR </w:t>
            </w:r>
          </w:p>
          <w:p w:rsidR="0016387F" w:rsidRPr="005A09AD" w:rsidRDefault="0016387F" w:rsidP="005A09AD">
            <w:pPr>
              <w:pStyle w:val="ListParagraph"/>
              <w:numPr>
                <w:ilvl w:val="0"/>
                <w:numId w:val="9"/>
              </w:numPr>
              <w:spacing w:before="100" w:beforeAutospacing="1" w:after="100" w:afterAutospacing="1"/>
              <w:ind w:left="743" w:hanging="567"/>
              <w:jc w:val="both"/>
              <w:rPr>
                <w:rFonts w:asciiTheme="minorHAnsi" w:eastAsia="Times New Roman" w:hAnsiTheme="minorHAnsi" w:cs="Arial"/>
                <w:b/>
                <w:bCs/>
                <w:color w:val="000000"/>
                <w:sz w:val="24"/>
                <w:szCs w:val="24"/>
                <w:u w:val="single"/>
                <w:lang w:eastAsia="en-IN"/>
              </w:rPr>
            </w:pPr>
            <w:r w:rsidRPr="005A09AD">
              <w:rPr>
                <w:sz w:val="24"/>
                <w:szCs w:val="24"/>
              </w:rPr>
              <w:t>Non PSU/others (0 marks)</w:t>
            </w:r>
          </w:p>
        </w:tc>
      </w:tr>
      <w:tr w:rsidR="0016387F" w:rsidRPr="005A09AD" w:rsidTr="0064593E">
        <w:tc>
          <w:tcPr>
            <w:tcW w:w="871" w:type="dxa"/>
          </w:tcPr>
          <w:p w:rsidR="0016387F" w:rsidRPr="005A09AD" w:rsidRDefault="0021065B"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lastRenderedPageBreak/>
              <w:t>2.</w:t>
            </w:r>
          </w:p>
        </w:tc>
        <w:tc>
          <w:tcPr>
            <w:tcW w:w="7291" w:type="dxa"/>
          </w:tcPr>
          <w:p w:rsidR="0021065B" w:rsidRPr="005A09AD" w:rsidRDefault="0021065B" w:rsidP="000F44B4">
            <w:pPr>
              <w:spacing w:before="100" w:beforeAutospacing="1" w:after="100" w:afterAutospacing="1"/>
              <w:ind w:right="-284"/>
              <w:jc w:val="both"/>
              <w:rPr>
                <w:sz w:val="24"/>
                <w:szCs w:val="24"/>
              </w:rPr>
            </w:pPr>
            <w:r w:rsidRPr="005A09AD">
              <w:rPr>
                <w:b/>
                <w:bCs/>
                <w:sz w:val="24"/>
                <w:szCs w:val="24"/>
              </w:rPr>
              <w:t>Number of Partners:- (Maximum 10 marks)</w:t>
            </w:r>
            <w:r w:rsidRPr="005A09AD">
              <w:rPr>
                <w:sz w:val="24"/>
                <w:szCs w:val="24"/>
              </w:rPr>
              <w:t xml:space="preserve"> </w:t>
            </w:r>
          </w:p>
          <w:p w:rsidR="0021065B" w:rsidRPr="005A09AD" w:rsidRDefault="0021065B" w:rsidP="005A09AD">
            <w:pPr>
              <w:pStyle w:val="ListParagraph"/>
              <w:numPr>
                <w:ilvl w:val="0"/>
                <w:numId w:val="10"/>
              </w:numPr>
              <w:spacing w:before="100" w:beforeAutospacing="1" w:after="100" w:afterAutospacing="1"/>
              <w:ind w:left="601" w:right="-284" w:hanging="425"/>
              <w:jc w:val="both"/>
              <w:rPr>
                <w:sz w:val="24"/>
                <w:szCs w:val="24"/>
              </w:rPr>
            </w:pPr>
            <w:r w:rsidRPr="005A09AD">
              <w:rPr>
                <w:sz w:val="24"/>
                <w:szCs w:val="24"/>
              </w:rPr>
              <w:t xml:space="preserve">Number of FCA+ACA more than 6 (10 marks) </w:t>
            </w:r>
          </w:p>
          <w:p w:rsidR="0021065B" w:rsidRPr="005A09AD" w:rsidRDefault="0021065B" w:rsidP="005A09AD">
            <w:pPr>
              <w:pStyle w:val="ListParagraph"/>
              <w:numPr>
                <w:ilvl w:val="0"/>
                <w:numId w:val="10"/>
              </w:numPr>
              <w:spacing w:before="100" w:beforeAutospacing="1" w:after="100" w:afterAutospacing="1"/>
              <w:ind w:left="601" w:right="-284" w:hanging="425"/>
              <w:jc w:val="both"/>
              <w:rPr>
                <w:rFonts w:asciiTheme="minorHAnsi" w:eastAsia="Times New Roman" w:hAnsiTheme="minorHAnsi" w:cs="Arial"/>
                <w:color w:val="000000"/>
                <w:sz w:val="24"/>
                <w:szCs w:val="24"/>
                <w:u w:val="single"/>
                <w:lang w:eastAsia="en-IN"/>
              </w:rPr>
            </w:pPr>
            <w:r w:rsidRPr="005A09AD">
              <w:rPr>
                <w:sz w:val="24"/>
                <w:szCs w:val="24"/>
              </w:rPr>
              <w:t>Number of FCA+ACA 3 to 5 (7 marks)</w:t>
            </w:r>
          </w:p>
          <w:p w:rsidR="0016387F" w:rsidRPr="005A09AD" w:rsidRDefault="0021065B" w:rsidP="005A09AD">
            <w:pPr>
              <w:pStyle w:val="ListParagraph"/>
              <w:numPr>
                <w:ilvl w:val="0"/>
                <w:numId w:val="10"/>
              </w:numPr>
              <w:spacing w:before="100" w:beforeAutospacing="1" w:after="100" w:afterAutospacing="1"/>
              <w:ind w:left="601" w:right="-284" w:hanging="425"/>
              <w:jc w:val="both"/>
              <w:rPr>
                <w:rFonts w:asciiTheme="minorHAnsi" w:eastAsia="Times New Roman" w:hAnsiTheme="minorHAnsi" w:cs="Arial"/>
                <w:color w:val="000000"/>
                <w:sz w:val="24"/>
                <w:szCs w:val="24"/>
                <w:u w:val="single"/>
                <w:lang w:eastAsia="en-IN"/>
              </w:rPr>
            </w:pPr>
            <w:r w:rsidRPr="005A09AD">
              <w:rPr>
                <w:sz w:val="24"/>
                <w:szCs w:val="24"/>
              </w:rPr>
              <w:t>Number of FCA+ACA less than 3 (5 marks)</w:t>
            </w:r>
          </w:p>
        </w:tc>
      </w:tr>
      <w:tr w:rsidR="000001CD" w:rsidRPr="005A09AD" w:rsidTr="0064593E">
        <w:tc>
          <w:tcPr>
            <w:tcW w:w="871" w:type="dxa"/>
          </w:tcPr>
          <w:p w:rsidR="000001CD" w:rsidRPr="005A09AD" w:rsidRDefault="000001CD" w:rsidP="0064593E">
            <w:pPr>
              <w:spacing w:before="100" w:beforeAutospacing="1" w:after="100" w:afterAutospacing="1"/>
              <w:ind w:right="-284"/>
              <w:jc w:val="center"/>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b/>
                <w:bCs/>
                <w:color w:val="000000"/>
                <w:sz w:val="24"/>
                <w:szCs w:val="24"/>
                <w:lang w:eastAsia="en-IN"/>
              </w:rPr>
              <w:t>3.</w:t>
            </w:r>
          </w:p>
        </w:tc>
        <w:tc>
          <w:tcPr>
            <w:tcW w:w="7291" w:type="dxa"/>
          </w:tcPr>
          <w:p w:rsidR="000001CD" w:rsidRPr="005A09AD" w:rsidRDefault="0064593E" w:rsidP="000F44B4">
            <w:pPr>
              <w:spacing w:before="100" w:beforeAutospacing="1" w:after="100" w:afterAutospacing="1"/>
              <w:ind w:right="-284"/>
              <w:jc w:val="both"/>
              <w:rPr>
                <w:b/>
                <w:bCs/>
                <w:sz w:val="24"/>
                <w:szCs w:val="24"/>
              </w:rPr>
            </w:pPr>
            <w:r w:rsidRPr="005A09AD">
              <w:rPr>
                <w:b/>
                <w:bCs/>
                <w:sz w:val="24"/>
                <w:szCs w:val="24"/>
              </w:rPr>
              <w:t>Number of G</w:t>
            </w:r>
            <w:r w:rsidR="000001CD" w:rsidRPr="005A09AD">
              <w:rPr>
                <w:b/>
                <w:bCs/>
                <w:sz w:val="24"/>
                <w:szCs w:val="24"/>
              </w:rPr>
              <w:t>overnment clients:- (Maximum 10 marks)</w:t>
            </w:r>
          </w:p>
          <w:p w:rsidR="000001CD" w:rsidRPr="005A09AD" w:rsidRDefault="000001CD"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7</w:t>
            </w:r>
            <w:r w:rsidR="00CB0AFD">
              <w:rPr>
                <w:sz w:val="24"/>
                <w:szCs w:val="24"/>
              </w:rPr>
              <w:t xml:space="preserve"> </w:t>
            </w:r>
            <w:r w:rsidRPr="005A09AD">
              <w:rPr>
                <w:sz w:val="24"/>
                <w:szCs w:val="24"/>
              </w:rPr>
              <w:t xml:space="preserve">to 10 (10 marks) </w:t>
            </w:r>
          </w:p>
          <w:p w:rsidR="0064593E" w:rsidRPr="005A09AD" w:rsidRDefault="0064593E"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4</w:t>
            </w:r>
            <w:r w:rsidR="000001CD" w:rsidRPr="005A09AD">
              <w:rPr>
                <w:sz w:val="24"/>
                <w:szCs w:val="24"/>
              </w:rPr>
              <w:t xml:space="preserve"> to 6 (7 marks) </w:t>
            </w:r>
          </w:p>
          <w:p w:rsidR="000001CD" w:rsidRPr="005A09AD" w:rsidRDefault="000001CD" w:rsidP="005A09AD">
            <w:pPr>
              <w:pStyle w:val="ListParagraph"/>
              <w:numPr>
                <w:ilvl w:val="0"/>
                <w:numId w:val="11"/>
              </w:numPr>
              <w:spacing w:before="100" w:beforeAutospacing="1" w:after="100" w:afterAutospacing="1"/>
              <w:ind w:left="601" w:right="-284" w:hanging="567"/>
              <w:jc w:val="both"/>
              <w:rPr>
                <w:sz w:val="24"/>
                <w:szCs w:val="24"/>
              </w:rPr>
            </w:pPr>
            <w:r w:rsidRPr="005A09AD">
              <w:rPr>
                <w:sz w:val="24"/>
                <w:szCs w:val="24"/>
              </w:rPr>
              <w:t>1 to 3 (5 marks)</w:t>
            </w:r>
          </w:p>
        </w:tc>
      </w:tr>
    </w:tbl>
    <w:p w:rsidR="0064593E" w:rsidRPr="005A09AD" w:rsidRDefault="0064593E" w:rsidP="0064593E">
      <w:pPr>
        <w:spacing w:before="100" w:beforeAutospacing="1" w:after="100" w:afterAutospacing="1" w:line="240" w:lineRule="auto"/>
        <w:ind w:right="-284" w:firstLine="720"/>
        <w:jc w:val="both"/>
        <w:rPr>
          <w:sz w:val="24"/>
          <w:szCs w:val="24"/>
        </w:rPr>
      </w:pPr>
      <w:r w:rsidRPr="005A09AD">
        <w:rPr>
          <w:b/>
          <w:bCs/>
          <w:sz w:val="24"/>
          <w:szCs w:val="24"/>
        </w:rPr>
        <w:t>Financial bid evaluation:-</w:t>
      </w:r>
      <w:r w:rsidRPr="005A09AD">
        <w:rPr>
          <w:sz w:val="24"/>
          <w:szCs w:val="24"/>
        </w:rPr>
        <w:t xml:space="preserve"> </w:t>
      </w:r>
    </w:p>
    <w:p w:rsidR="0016387F" w:rsidRPr="005A09AD" w:rsidRDefault="0064593E" w:rsidP="0064593E">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sidRPr="005A09AD">
        <w:rPr>
          <w:sz w:val="24"/>
          <w:szCs w:val="24"/>
        </w:rPr>
        <w:t>The bidder quoting the lowest rate will be awarded full points out of 40. Others will be awarded on pro-rata basis.</w:t>
      </w:r>
    </w:p>
    <w:p w:rsidR="000F44B4" w:rsidRPr="005A09AD" w:rsidRDefault="00187759" w:rsidP="000F44B4">
      <w:pPr>
        <w:spacing w:before="100" w:beforeAutospacing="1" w:after="100" w:afterAutospacing="1" w:line="240" w:lineRule="auto"/>
        <w:ind w:left="720" w:right="-284"/>
        <w:jc w:val="both"/>
        <w:rPr>
          <w:rFonts w:asciiTheme="minorHAnsi" w:eastAsia="Times New Roman" w:hAnsiTheme="minorHAnsi" w:cs="Arial"/>
          <w:b/>
          <w:bCs/>
          <w:color w:val="000000"/>
          <w:sz w:val="24"/>
          <w:szCs w:val="24"/>
          <w:u w:val="single"/>
          <w:lang w:eastAsia="en-IN"/>
        </w:rPr>
      </w:pPr>
      <w:r w:rsidRPr="005A09AD">
        <w:rPr>
          <w:rFonts w:asciiTheme="minorHAnsi" w:eastAsia="Times New Roman" w:hAnsiTheme="minorHAnsi" w:cs="Arial"/>
          <w:b/>
          <w:bCs/>
          <w:color w:val="000000"/>
          <w:sz w:val="24"/>
          <w:szCs w:val="24"/>
          <w:u w:val="single"/>
          <w:lang w:eastAsia="en-IN"/>
        </w:rPr>
        <w:t>NABI</w:t>
      </w:r>
      <w:r w:rsidR="000F44B4" w:rsidRPr="005A09AD">
        <w:rPr>
          <w:rFonts w:asciiTheme="minorHAnsi" w:eastAsia="Times New Roman" w:hAnsiTheme="minorHAnsi" w:cs="Arial"/>
          <w:b/>
          <w:bCs/>
          <w:color w:val="000000"/>
          <w:sz w:val="24"/>
          <w:szCs w:val="24"/>
          <w:u w:val="single"/>
          <w:lang w:eastAsia="en-IN"/>
        </w:rPr>
        <w:t xml:space="preserve"> reserves the right to reject any tender or </w:t>
      </w:r>
      <w:proofErr w:type="gramStart"/>
      <w:r w:rsidR="000F44B4" w:rsidRPr="005A09AD">
        <w:rPr>
          <w:rFonts w:asciiTheme="minorHAnsi" w:eastAsia="Times New Roman" w:hAnsiTheme="minorHAnsi" w:cs="Arial"/>
          <w:b/>
          <w:bCs/>
          <w:color w:val="000000"/>
          <w:sz w:val="24"/>
          <w:szCs w:val="24"/>
          <w:u w:val="single"/>
          <w:lang w:eastAsia="en-IN"/>
        </w:rPr>
        <w:t>rely</w:t>
      </w:r>
      <w:proofErr w:type="gramEnd"/>
      <w:r w:rsidR="000F44B4" w:rsidRPr="005A09AD">
        <w:rPr>
          <w:rFonts w:asciiTheme="minorHAnsi" w:eastAsia="Times New Roman" w:hAnsiTheme="minorHAnsi" w:cs="Arial"/>
          <w:b/>
          <w:bCs/>
          <w:color w:val="000000"/>
          <w:sz w:val="24"/>
          <w:szCs w:val="24"/>
          <w:u w:val="single"/>
          <w:lang w:eastAsia="en-IN"/>
        </w:rPr>
        <w:t xml:space="preserve"> any or all the above conditions without assigning any reason. </w:t>
      </w:r>
    </w:p>
    <w:p w:rsidR="000F44B4" w:rsidRPr="005A09AD" w:rsidRDefault="000F44B4" w:rsidP="000F44B4">
      <w:pPr>
        <w:spacing w:after="0" w:line="240" w:lineRule="auto"/>
        <w:ind w:left="709" w:right="-284" w:firstLine="11"/>
        <w:jc w:val="both"/>
        <w:rPr>
          <w:rFonts w:asciiTheme="minorHAnsi" w:eastAsia="Times New Roman" w:hAnsiTheme="minorHAnsi" w:cs="Arial"/>
          <w:b/>
          <w:bCs/>
          <w:color w:val="000000"/>
          <w:sz w:val="24"/>
          <w:szCs w:val="24"/>
          <w:lang w:eastAsia="en-IN"/>
        </w:rPr>
      </w:pPr>
      <w:r w:rsidRPr="005A09AD">
        <w:rPr>
          <w:rFonts w:asciiTheme="minorHAnsi" w:eastAsia="Times New Roman" w:hAnsiTheme="minorHAnsi" w:cs="Arial"/>
          <w:color w:val="000000"/>
          <w:sz w:val="24"/>
          <w:szCs w:val="24"/>
          <w:lang w:eastAsia="en-IN"/>
        </w:rPr>
        <w:t xml:space="preserve">Auditing firms willing to take up the aforesaid assignment for </w:t>
      </w:r>
      <w:r w:rsidR="00187759" w:rsidRPr="005A09AD">
        <w:rPr>
          <w:rFonts w:asciiTheme="minorHAnsi" w:eastAsia="Times New Roman" w:hAnsiTheme="minorHAnsi" w:cs="Arial"/>
          <w:color w:val="000000"/>
          <w:sz w:val="24"/>
          <w:szCs w:val="24"/>
          <w:lang w:eastAsia="en-IN"/>
        </w:rPr>
        <w:t>NABI</w:t>
      </w:r>
      <w:r w:rsidRPr="005A09AD">
        <w:rPr>
          <w:rFonts w:asciiTheme="minorHAnsi" w:eastAsia="Times New Roman" w:hAnsiTheme="minorHAnsi" w:cs="Arial"/>
          <w:color w:val="000000"/>
          <w:sz w:val="24"/>
          <w:szCs w:val="24"/>
          <w:lang w:eastAsia="en-IN"/>
        </w:rPr>
        <w:t xml:space="preserve"> should send their offers with professional fees exclusive of service tax chargeable per annum along with other details in the attached sheet for the </w:t>
      </w:r>
      <w:r w:rsidRPr="005A09AD">
        <w:rPr>
          <w:rFonts w:asciiTheme="minorHAnsi" w:eastAsia="Times New Roman" w:hAnsiTheme="minorHAnsi" w:cs="Arial"/>
          <w:b/>
          <w:bCs/>
          <w:color w:val="000000"/>
          <w:sz w:val="24"/>
          <w:szCs w:val="24"/>
          <w:lang w:eastAsia="en-IN"/>
        </w:rPr>
        <w:t xml:space="preserve">service latest by </w:t>
      </w:r>
      <w:r w:rsidR="0064593E" w:rsidRPr="005A09AD">
        <w:rPr>
          <w:rFonts w:asciiTheme="minorHAnsi" w:eastAsia="Times New Roman" w:hAnsiTheme="minorHAnsi" w:cs="Arial"/>
          <w:b/>
          <w:bCs/>
          <w:color w:val="000000"/>
          <w:sz w:val="24"/>
          <w:szCs w:val="24"/>
          <w:lang w:eastAsia="en-IN"/>
        </w:rPr>
        <w:t>08</w:t>
      </w:r>
      <w:r w:rsidR="009423C8" w:rsidRPr="005A09AD">
        <w:rPr>
          <w:rFonts w:asciiTheme="minorHAnsi" w:eastAsia="Times New Roman" w:hAnsiTheme="minorHAnsi" w:cs="Arial"/>
          <w:b/>
          <w:bCs/>
          <w:color w:val="000000"/>
          <w:sz w:val="24"/>
          <w:szCs w:val="24"/>
          <w:lang w:eastAsia="en-IN"/>
        </w:rPr>
        <w:t>.0</w:t>
      </w:r>
      <w:r w:rsidR="0064593E" w:rsidRPr="005A09AD">
        <w:rPr>
          <w:rFonts w:asciiTheme="minorHAnsi" w:eastAsia="Times New Roman" w:hAnsiTheme="minorHAnsi" w:cs="Arial"/>
          <w:b/>
          <w:bCs/>
          <w:color w:val="000000"/>
          <w:sz w:val="24"/>
          <w:szCs w:val="24"/>
          <w:lang w:eastAsia="en-IN"/>
        </w:rPr>
        <w:t>8</w:t>
      </w:r>
      <w:r w:rsidRPr="005A09AD">
        <w:rPr>
          <w:rFonts w:asciiTheme="minorHAnsi" w:eastAsia="Times New Roman" w:hAnsiTheme="minorHAnsi" w:cs="Arial"/>
          <w:b/>
          <w:bCs/>
          <w:color w:val="000000"/>
          <w:sz w:val="24"/>
          <w:szCs w:val="24"/>
          <w:lang w:eastAsia="en-IN"/>
        </w:rPr>
        <w:t>.201</w:t>
      </w:r>
      <w:r w:rsidR="009423C8" w:rsidRPr="005A09AD">
        <w:rPr>
          <w:rFonts w:asciiTheme="minorHAnsi" w:eastAsia="Times New Roman" w:hAnsiTheme="minorHAnsi" w:cs="Arial"/>
          <w:b/>
          <w:bCs/>
          <w:color w:val="000000"/>
          <w:sz w:val="24"/>
          <w:szCs w:val="24"/>
          <w:lang w:eastAsia="en-IN"/>
        </w:rPr>
        <w:t>6</w:t>
      </w:r>
      <w:r w:rsidRPr="005A09AD">
        <w:rPr>
          <w:rFonts w:asciiTheme="minorHAnsi" w:eastAsia="Times New Roman" w:hAnsiTheme="minorHAnsi" w:cs="Arial"/>
          <w:b/>
          <w:bCs/>
          <w:color w:val="000000"/>
          <w:sz w:val="24"/>
          <w:szCs w:val="24"/>
          <w:lang w:eastAsia="en-IN"/>
        </w:rPr>
        <w:t xml:space="preserve"> at 15.00 hours and shall be opened at 15.30 hours on the same day in the presence of such tenderers who may choose to be present.</w:t>
      </w:r>
    </w:p>
    <w:p w:rsidR="000F44B4" w:rsidRP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Pr="000F44B4">
        <w:rPr>
          <w:rFonts w:asciiTheme="minorHAnsi" w:eastAsia="Times New Roman" w:hAnsiTheme="minorHAnsi" w:cs="Arial"/>
          <w:color w:val="000000"/>
          <w:sz w:val="24"/>
          <w:szCs w:val="24"/>
          <w:lang w:eastAsia="en-IN"/>
        </w:rPr>
        <w:tab/>
      </w:r>
      <w:r w:rsidR="009423C8">
        <w:rPr>
          <w:rFonts w:asciiTheme="minorHAnsi" w:eastAsia="Times New Roman" w:hAnsiTheme="minorHAnsi" w:cs="Arial"/>
          <w:b/>
          <w:bCs/>
          <w:color w:val="000000"/>
          <w:sz w:val="24"/>
          <w:szCs w:val="24"/>
          <w:lang w:eastAsia="en-IN"/>
        </w:rPr>
        <w:t>Administrative Officer</w:t>
      </w:r>
    </w:p>
    <w:p w:rsidR="000F44B4" w:rsidRP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0F44B4" w:rsidRP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0F44B4" w:rsidRPr="000F44B4" w:rsidRDefault="000F44B4" w:rsidP="000F44B4">
      <w:pPr>
        <w:spacing w:after="0" w:line="240" w:lineRule="auto"/>
        <w:ind w:left="5454" w:right="-1" w:firstLine="306"/>
        <w:jc w:val="center"/>
        <w:rPr>
          <w:rFonts w:asciiTheme="minorHAnsi" w:eastAsia="Times New Roman" w:hAnsiTheme="minorHAnsi" w:cs="Arial"/>
          <w:b/>
          <w:bCs/>
          <w:color w:val="000000"/>
          <w:sz w:val="24"/>
          <w:szCs w:val="24"/>
          <w:lang w:eastAsia="en-IN"/>
        </w:rPr>
      </w:pPr>
    </w:p>
    <w:p w:rsidR="001077DA" w:rsidRDefault="001077DA" w:rsidP="000F44B4">
      <w:pPr>
        <w:spacing w:after="0" w:line="240" w:lineRule="auto"/>
        <w:ind w:right="-472"/>
        <w:jc w:val="both"/>
        <w:rPr>
          <w:rFonts w:asciiTheme="minorHAnsi" w:eastAsia="Times New Roman" w:hAnsiTheme="minorHAnsi"/>
          <w:b/>
          <w:lang w:eastAsia="en-IN"/>
        </w:rPr>
      </w:pPr>
    </w:p>
    <w:p w:rsidR="000F44B4" w:rsidRPr="000F44B4" w:rsidRDefault="000F44B4" w:rsidP="000F44B4">
      <w:pPr>
        <w:spacing w:after="0" w:line="240" w:lineRule="auto"/>
        <w:ind w:right="-472"/>
        <w:jc w:val="both"/>
        <w:rPr>
          <w:rFonts w:asciiTheme="minorHAnsi" w:eastAsia="Times New Roman" w:hAnsiTheme="minorHAnsi"/>
          <w:b/>
          <w:lang w:eastAsia="en-IN"/>
        </w:rPr>
      </w:pPr>
      <w:r w:rsidRPr="000F44B4">
        <w:rPr>
          <w:rFonts w:asciiTheme="minorHAnsi" w:eastAsia="Times New Roman" w:hAnsiTheme="minorHAnsi"/>
          <w:b/>
          <w:lang w:eastAsia="en-IN"/>
        </w:rPr>
        <w:lastRenderedPageBreak/>
        <w:t xml:space="preserve">TENDER FORM </w:t>
      </w:r>
      <w:r w:rsidR="001077DA">
        <w:rPr>
          <w:rFonts w:asciiTheme="minorHAnsi" w:eastAsia="Times New Roman" w:hAnsiTheme="minorHAnsi"/>
          <w:b/>
          <w:lang w:eastAsia="en-IN"/>
        </w:rPr>
        <w:t>(Technical and Financial) FOR</w:t>
      </w:r>
      <w:r w:rsidRPr="000F44B4">
        <w:rPr>
          <w:rFonts w:asciiTheme="minorHAnsi" w:eastAsia="Times New Roman" w:hAnsiTheme="minorHAnsi"/>
          <w:b/>
          <w:lang w:eastAsia="en-IN"/>
        </w:rPr>
        <w:t xml:space="preserve"> THE APPOINTMENT OF AUDITOR FOR STATUTORY AUDIT ON THE ACCOUNTS OF   </w:t>
      </w:r>
      <w:r w:rsidR="00187759">
        <w:rPr>
          <w:rFonts w:asciiTheme="minorHAnsi" w:eastAsia="Times New Roman" w:hAnsiTheme="minorHAnsi" w:cs="Arial"/>
          <w:b/>
          <w:color w:val="000000"/>
          <w:lang w:eastAsia="en-IN"/>
        </w:rPr>
        <w:t>NATIONAL AGRI FOOD BIOTECHNOLOGY INSTITUTE (NABI)</w:t>
      </w:r>
      <w:r w:rsidRPr="000F44B4">
        <w:rPr>
          <w:rFonts w:asciiTheme="minorHAnsi" w:eastAsia="Times New Roman" w:hAnsiTheme="minorHAnsi" w:cs="Arial"/>
          <w:b/>
          <w:color w:val="000000"/>
          <w:lang w:eastAsia="en-IN"/>
        </w:rPr>
        <w:t>, MOHALI</w:t>
      </w:r>
      <w:proofErr w:type="gramStart"/>
      <w:r w:rsidRPr="000F44B4">
        <w:rPr>
          <w:rFonts w:asciiTheme="minorHAnsi" w:eastAsia="Times New Roman" w:hAnsiTheme="minorHAnsi"/>
          <w:b/>
          <w:lang w:eastAsia="en-IN"/>
        </w:rPr>
        <w:t>,  (</w:t>
      </w:r>
      <w:proofErr w:type="gramEnd"/>
      <w:r w:rsidRPr="000F44B4">
        <w:rPr>
          <w:rFonts w:asciiTheme="minorHAnsi" w:eastAsia="Times New Roman" w:hAnsiTheme="minorHAnsi"/>
          <w:b/>
          <w:lang w:eastAsia="en-IN"/>
        </w:rPr>
        <w:t xml:space="preserve">Punjab) </w:t>
      </w:r>
    </w:p>
    <w:p w:rsidR="000F44B4" w:rsidRPr="000F44B4" w:rsidRDefault="000F44B4" w:rsidP="000F44B4">
      <w:pPr>
        <w:spacing w:after="0" w:line="240" w:lineRule="auto"/>
        <w:ind w:right="-472"/>
        <w:jc w:val="both"/>
        <w:rPr>
          <w:rFonts w:asciiTheme="minorHAnsi" w:eastAsia="Times New Roman" w:hAnsiTheme="minorHAnsi"/>
          <w:b/>
          <w:lang w:eastAsia="en-IN"/>
        </w:rPr>
      </w:pPr>
    </w:p>
    <w:tbl>
      <w:tblPr>
        <w:tblStyle w:val="TableGrid"/>
        <w:tblW w:w="9514" w:type="dxa"/>
        <w:tblInd w:w="250" w:type="dxa"/>
        <w:tblLook w:val="04A0" w:firstRow="1" w:lastRow="0" w:firstColumn="1" w:lastColumn="0" w:noHBand="0" w:noVBand="1"/>
      </w:tblPr>
      <w:tblGrid>
        <w:gridCol w:w="851"/>
        <w:gridCol w:w="4252"/>
        <w:gridCol w:w="1987"/>
        <w:gridCol w:w="2424"/>
      </w:tblGrid>
      <w:tr w:rsidR="000F44B4" w:rsidRPr="000F44B4" w:rsidTr="000109B2">
        <w:tc>
          <w:tcPr>
            <w:tcW w:w="851" w:type="dxa"/>
          </w:tcPr>
          <w:p w:rsidR="000F44B4" w:rsidRPr="000F44B4" w:rsidRDefault="000F44B4" w:rsidP="000F44B4">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1.</w:t>
            </w:r>
          </w:p>
        </w:tc>
        <w:tc>
          <w:tcPr>
            <w:tcW w:w="4252" w:type="dxa"/>
          </w:tcPr>
          <w:p w:rsidR="000F44B4" w:rsidRPr="000F44B4" w:rsidRDefault="000F44B4"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Name of the Auditing Firm: </w:t>
            </w:r>
          </w:p>
          <w:p w:rsidR="000F44B4" w:rsidRPr="000F44B4" w:rsidRDefault="000F44B4" w:rsidP="000F44B4">
            <w:pPr>
              <w:ind w:right="33"/>
              <w:jc w:val="both"/>
              <w:rPr>
                <w:rFonts w:asciiTheme="minorHAnsi" w:eastAsia="Times New Roman" w:hAnsiTheme="minorHAnsi"/>
                <w:b/>
                <w:bCs/>
                <w:sz w:val="24"/>
                <w:szCs w:val="24"/>
                <w:lang w:eastAsia="en-IN"/>
              </w:rPr>
            </w:pPr>
          </w:p>
        </w:tc>
        <w:tc>
          <w:tcPr>
            <w:tcW w:w="4411"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0109B2">
        <w:trPr>
          <w:trHeight w:val="1151"/>
        </w:trPr>
        <w:tc>
          <w:tcPr>
            <w:tcW w:w="851" w:type="dxa"/>
          </w:tcPr>
          <w:p w:rsidR="000F44B4" w:rsidRPr="000F44B4" w:rsidRDefault="000F44B4" w:rsidP="000F44B4">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2.</w:t>
            </w:r>
          </w:p>
        </w:tc>
        <w:tc>
          <w:tcPr>
            <w:tcW w:w="4252" w:type="dxa"/>
          </w:tcPr>
          <w:p w:rsidR="00DE6438" w:rsidRDefault="000F44B4" w:rsidP="00DE6438">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A</w:t>
            </w:r>
            <w:r w:rsidR="004B60F5">
              <w:rPr>
                <w:rFonts w:asciiTheme="minorHAnsi" w:eastAsia="Times New Roman" w:hAnsiTheme="minorHAnsi"/>
                <w:b/>
                <w:bCs/>
                <w:sz w:val="24"/>
                <w:szCs w:val="24"/>
                <w:lang w:eastAsia="en-IN"/>
              </w:rPr>
              <w:t>ddress of the Office</w:t>
            </w:r>
            <w:r w:rsidR="00DE6438">
              <w:rPr>
                <w:rFonts w:asciiTheme="minorHAnsi" w:eastAsia="Times New Roman" w:hAnsiTheme="minorHAnsi"/>
                <w:b/>
                <w:bCs/>
                <w:sz w:val="24"/>
                <w:szCs w:val="24"/>
                <w:lang w:eastAsia="en-IN"/>
              </w:rPr>
              <w:t xml:space="preserve"> situated at </w:t>
            </w:r>
            <w:proofErr w:type="spellStart"/>
            <w:r w:rsidR="00DE6438">
              <w:rPr>
                <w:rFonts w:asciiTheme="minorHAnsi" w:eastAsia="Times New Roman" w:hAnsiTheme="minorHAnsi"/>
                <w:b/>
                <w:bCs/>
                <w:sz w:val="24"/>
                <w:szCs w:val="24"/>
                <w:lang w:eastAsia="en-IN"/>
              </w:rPr>
              <w:t>Chd</w:t>
            </w:r>
            <w:proofErr w:type="spellEnd"/>
            <w:r w:rsidR="00DE6438">
              <w:rPr>
                <w:rFonts w:asciiTheme="minorHAnsi" w:eastAsia="Times New Roman" w:hAnsiTheme="minorHAnsi"/>
                <w:b/>
                <w:bCs/>
                <w:sz w:val="24"/>
                <w:szCs w:val="24"/>
                <w:lang w:eastAsia="en-IN"/>
              </w:rPr>
              <w:t>./ Mohali / Panchkula</w:t>
            </w:r>
          </w:p>
          <w:p w:rsidR="000F44B4" w:rsidRPr="000F44B4" w:rsidRDefault="00DE6438" w:rsidP="00DE6438">
            <w:pPr>
              <w:ind w:right="33"/>
              <w:jc w:val="both"/>
              <w:rPr>
                <w:rFonts w:asciiTheme="minorHAnsi" w:eastAsia="Times New Roman" w:hAnsiTheme="minorHAnsi"/>
                <w:b/>
                <w:bCs/>
                <w:sz w:val="24"/>
                <w:szCs w:val="24"/>
                <w:lang w:eastAsia="en-IN"/>
              </w:rPr>
            </w:pPr>
            <w:r>
              <w:rPr>
                <w:rFonts w:asciiTheme="minorHAnsi" w:eastAsia="Times New Roman" w:hAnsiTheme="minorHAnsi"/>
                <w:b/>
                <w:bCs/>
                <w:sz w:val="24"/>
                <w:szCs w:val="24"/>
                <w:lang w:eastAsia="en-IN"/>
              </w:rPr>
              <w:t>(Pl attach proof)</w:t>
            </w:r>
          </w:p>
        </w:tc>
        <w:tc>
          <w:tcPr>
            <w:tcW w:w="4411"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tc>
      </w:tr>
      <w:tr w:rsidR="004B60F5" w:rsidRPr="000F44B4" w:rsidTr="00F73086">
        <w:trPr>
          <w:trHeight w:val="714"/>
        </w:trPr>
        <w:tc>
          <w:tcPr>
            <w:tcW w:w="851" w:type="dxa"/>
          </w:tcPr>
          <w:p w:rsidR="004B60F5"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3</w:t>
            </w:r>
            <w:r w:rsidR="004B60F5" w:rsidRPr="000F44B4">
              <w:rPr>
                <w:rFonts w:asciiTheme="minorHAnsi" w:eastAsia="Times New Roman" w:hAnsiTheme="minorHAnsi"/>
                <w:b/>
                <w:sz w:val="24"/>
                <w:szCs w:val="24"/>
                <w:lang w:eastAsia="en-IN"/>
              </w:rPr>
              <w:t>.</w:t>
            </w:r>
          </w:p>
        </w:tc>
        <w:tc>
          <w:tcPr>
            <w:tcW w:w="4252" w:type="dxa"/>
          </w:tcPr>
          <w:p w:rsidR="004B60F5" w:rsidRPr="000F44B4" w:rsidRDefault="004B60F5" w:rsidP="00F73086">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Registration no. with C&amp;AG of India  (Copy of the same to be enclosed)</w:t>
            </w:r>
          </w:p>
        </w:tc>
        <w:tc>
          <w:tcPr>
            <w:tcW w:w="4411" w:type="dxa"/>
            <w:gridSpan w:val="2"/>
          </w:tcPr>
          <w:p w:rsidR="004B60F5" w:rsidRPr="000F44B4" w:rsidRDefault="004B60F5" w:rsidP="00F73086">
            <w:pPr>
              <w:ind w:right="-472"/>
              <w:jc w:val="both"/>
              <w:rPr>
                <w:rFonts w:asciiTheme="minorHAnsi" w:eastAsia="Times New Roman" w:hAnsiTheme="minorHAnsi"/>
                <w:b/>
                <w:sz w:val="24"/>
                <w:szCs w:val="24"/>
                <w:lang w:eastAsia="en-IN"/>
              </w:rPr>
            </w:pPr>
            <w:r w:rsidRPr="000F44B4">
              <w:rPr>
                <w:rFonts w:asciiTheme="minorHAnsi" w:eastAsia="Times New Roman" w:hAnsiTheme="minorHAnsi"/>
                <w:b/>
                <w:sz w:val="24"/>
                <w:szCs w:val="24"/>
                <w:lang w:eastAsia="en-IN"/>
              </w:rPr>
              <w:t>Yes (No Deviation allowed)</w:t>
            </w:r>
          </w:p>
          <w:p w:rsidR="004B60F5" w:rsidRPr="000F44B4" w:rsidRDefault="004B60F5" w:rsidP="00F73086">
            <w:pPr>
              <w:ind w:right="-472"/>
              <w:jc w:val="both"/>
              <w:rPr>
                <w:rFonts w:asciiTheme="minorHAnsi" w:eastAsia="Times New Roman" w:hAnsiTheme="minorHAnsi"/>
                <w:b/>
                <w:sz w:val="24"/>
                <w:szCs w:val="24"/>
                <w:lang w:eastAsia="en-IN"/>
              </w:rPr>
            </w:pPr>
          </w:p>
        </w:tc>
      </w:tr>
      <w:tr w:rsidR="000F44B4" w:rsidRPr="000F44B4" w:rsidTr="000109B2">
        <w:trPr>
          <w:trHeight w:val="296"/>
        </w:trPr>
        <w:tc>
          <w:tcPr>
            <w:tcW w:w="851" w:type="dxa"/>
          </w:tcPr>
          <w:p w:rsidR="000F44B4"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4</w:t>
            </w:r>
            <w:r w:rsidR="000F44B4" w:rsidRPr="000F44B4">
              <w:rPr>
                <w:rFonts w:asciiTheme="minorHAnsi" w:eastAsia="Times New Roman" w:hAnsiTheme="minorHAnsi"/>
                <w:b/>
                <w:sz w:val="24"/>
                <w:szCs w:val="24"/>
                <w:lang w:eastAsia="en-IN"/>
              </w:rPr>
              <w:t>.</w:t>
            </w:r>
          </w:p>
        </w:tc>
        <w:tc>
          <w:tcPr>
            <w:tcW w:w="4252"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Name of the Chief/proprietor:</w:t>
            </w:r>
          </w:p>
        </w:tc>
        <w:tc>
          <w:tcPr>
            <w:tcW w:w="4411"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0109B2">
        <w:tc>
          <w:tcPr>
            <w:tcW w:w="851" w:type="dxa"/>
          </w:tcPr>
          <w:p w:rsidR="000F44B4"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5</w:t>
            </w:r>
            <w:r w:rsidR="000F44B4" w:rsidRPr="000F44B4">
              <w:rPr>
                <w:rFonts w:asciiTheme="minorHAnsi" w:eastAsia="Times New Roman" w:hAnsiTheme="minorHAnsi"/>
                <w:b/>
                <w:sz w:val="24"/>
                <w:szCs w:val="24"/>
                <w:lang w:eastAsia="en-IN"/>
              </w:rPr>
              <w:t>.</w:t>
            </w:r>
          </w:p>
        </w:tc>
        <w:tc>
          <w:tcPr>
            <w:tcW w:w="4252"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Registration no. with ICAI</w:t>
            </w:r>
          </w:p>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(copy of same to be enclosed)</w:t>
            </w:r>
          </w:p>
        </w:tc>
        <w:tc>
          <w:tcPr>
            <w:tcW w:w="4411"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p w:rsidR="000F44B4" w:rsidRPr="000F44B4" w:rsidRDefault="000F44B4" w:rsidP="000F44B4">
            <w:pPr>
              <w:ind w:right="-472"/>
              <w:jc w:val="both"/>
              <w:rPr>
                <w:rFonts w:asciiTheme="minorHAnsi" w:eastAsia="Times New Roman" w:hAnsiTheme="minorHAnsi"/>
                <w:b/>
                <w:sz w:val="24"/>
                <w:szCs w:val="24"/>
                <w:lang w:eastAsia="en-IN"/>
              </w:rPr>
            </w:pPr>
          </w:p>
        </w:tc>
      </w:tr>
      <w:tr w:rsidR="000F44B4" w:rsidRPr="000F44B4" w:rsidTr="000109B2">
        <w:tc>
          <w:tcPr>
            <w:tcW w:w="851" w:type="dxa"/>
          </w:tcPr>
          <w:p w:rsidR="000F44B4" w:rsidRPr="000F44B4" w:rsidRDefault="00DE6438" w:rsidP="000F44B4">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6</w:t>
            </w:r>
            <w:r w:rsidR="000F44B4" w:rsidRPr="000F44B4">
              <w:rPr>
                <w:rFonts w:asciiTheme="minorHAnsi" w:eastAsia="Times New Roman" w:hAnsiTheme="minorHAnsi"/>
                <w:b/>
                <w:sz w:val="24"/>
                <w:szCs w:val="24"/>
                <w:lang w:eastAsia="en-IN"/>
              </w:rPr>
              <w:t>.</w:t>
            </w:r>
          </w:p>
          <w:p w:rsidR="000F44B4" w:rsidRPr="000F44B4" w:rsidRDefault="000F44B4" w:rsidP="000F44B4">
            <w:pPr>
              <w:ind w:right="-472"/>
              <w:jc w:val="both"/>
              <w:rPr>
                <w:rFonts w:asciiTheme="minorHAnsi" w:eastAsia="Times New Roman" w:hAnsiTheme="minorHAnsi"/>
                <w:b/>
                <w:sz w:val="24"/>
                <w:szCs w:val="24"/>
                <w:lang w:eastAsia="en-IN"/>
              </w:rPr>
            </w:pPr>
          </w:p>
        </w:tc>
        <w:tc>
          <w:tcPr>
            <w:tcW w:w="4252" w:type="dxa"/>
          </w:tcPr>
          <w:p w:rsidR="000F44B4" w:rsidRPr="000109B2" w:rsidRDefault="000109B2" w:rsidP="000F44B4">
            <w:pPr>
              <w:ind w:right="33"/>
              <w:jc w:val="both"/>
              <w:rPr>
                <w:b/>
                <w:bCs/>
                <w:sz w:val="24"/>
                <w:szCs w:val="24"/>
              </w:rPr>
            </w:pPr>
            <w:r w:rsidRPr="000109B2">
              <w:rPr>
                <w:b/>
                <w:bCs/>
                <w:sz w:val="24"/>
                <w:szCs w:val="24"/>
              </w:rPr>
              <w:t xml:space="preserve">Audit Experience (please </w:t>
            </w:r>
            <w:r w:rsidR="005847FD">
              <w:rPr>
                <w:b/>
                <w:bCs/>
                <w:sz w:val="24"/>
                <w:szCs w:val="24"/>
              </w:rPr>
              <w:t>enclose</w:t>
            </w:r>
            <w:r w:rsidRPr="000109B2">
              <w:rPr>
                <w:b/>
                <w:bCs/>
                <w:sz w:val="24"/>
                <w:szCs w:val="24"/>
              </w:rPr>
              <w:t xml:space="preserve"> full details along with proofs)</w:t>
            </w:r>
          </w:p>
          <w:p w:rsidR="000109B2" w:rsidRPr="000F44B4" w:rsidRDefault="000109B2" w:rsidP="000F44B4">
            <w:pPr>
              <w:ind w:right="33"/>
              <w:jc w:val="both"/>
              <w:rPr>
                <w:rFonts w:asciiTheme="minorHAnsi" w:eastAsia="Times New Roman" w:hAnsiTheme="minorHAnsi"/>
                <w:b/>
                <w:bCs/>
                <w:sz w:val="24"/>
                <w:szCs w:val="24"/>
                <w:lang w:eastAsia="en-IN"/>
              </w:rPr>
            </w:pPr>
          </w:p>
        </w:tc>
        <w:tc>
          <w:tcPr>
            <w:tcW w:w="4411" w:type="dxa"/>
            <w:gridSpan w:val="2"/>
          </w:tcPr>
          <w:p w:rsidR="000F44B4" w:rsidRDefault="000F44B4" w:rsidP="000F44B4">
            <w:pPr>
              <w:ind w:right="-472"/>
              <w:jc w:val="both"/>
              <w:rPr>
                <w:rFonts w:asciiTheme="minorHAnsi" w:eastAsia="Times New Roman" w:hAnsiTheme="minorHAnsi"/>
                <w:b/>
                <w:sz w:val="24"/>
                <w:szCs w:val="24"/>
                <w:lang w:eastAsia="en-IN"/>
              </w:rPr>
            </w:pPr>
          </w:p>
          <w:p w:rsidR="000109B2" w:rsidRDefault="000109B2" w:rsidP="000F44B4">
            <w:pPr>
              <w:ind w:right="-472"/>
              <w:jc w:val="both"/>
              <w:rPr>
                <w:rFonts w:asciiTheme="minorHAnsi" w:eastAsia="Times New Roman" w:hAnsiTheme="minorHAnsi"/>
                <w:b/>
                <w:sz w:val="24"/>
                <w:szCs w:val="24"/>
                <w:lang w:eastAsia="en-IN"/>
              </w:rPr>
            </w:pPr>
          </w:p>
          <w:p w:rsidR="000109B2" w:rsidRDefault="000109B2" w:rsidP="000F44B4">
            <w:pPr>
              <w:ind w:right="-472"/>
              <w:jc w:val="both"/>
              <w:rPr>
                <w:rFonts w:asciiTheme="minorHAnsi" w:eastAsia="Times New Roman" w:hAnsiTheme="minorHAnsi"/>
                <w:b/>
                <w:sz w:val="24"/>
                <w:szCs w:val="24"/>
                <w:lang w:eastAsia="en-IN"/>
              </w:rPr>
            </w:pPr>
          </w:p>
          <w:p w:rsidR="000109B2" w:rsidRPr="000F44B4" w:rsidRDefault="000109B2" w:rsidP="000F44B4">
            <w:pPr>
              <w:ind w:right="-472"/>
              <w:jc w:val="both"/>
              <w:rPr>
                <w:rFonts w:asciiTheme="minorHAnsi" w:eastAsia="Times New Roman" w:hAnsiTheme="minorHAnsi"/>
                <w:b/>
                <w:sz w:val="24"/>
                <w:szCs w:val="24"/>
                <w:lang w:eastAsia="en-IN"/>
              </w:rPr>
            </w:pPr>
          </w:p>
        </w:tc>
      </w:tr>
      <w:tr w:rsidR="000F44B4" w:rsidRPr="000F44B4" w:rsidTr="000109B2">
        <w:tc>
          <w:tcPr>
            <w:tcW w:w="851" w:type="dxa"/>
          </w:tcPr>
          <w:p w:rsidR="000F44B4" w:rsidRPr="000F44B4" w:rsidRDefault="00DE6438" w:rsidP="000F44B4">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7</w:t>
            </w:r>
            <w:r w:rsidR="000F44B4" w:rsidRPr="000F44B4">
              <w:rPr>
                <w:rFonts w:asciiTheme="minorHAnsi" w:eastAsia="Times New Roman" w:hAnsiTheme="minorHAnsi"/>
                <w:b/>
                <w:sz w:val="24"/>
                <w:szCs w:val="24"/>
                <w:lang w:eastAsia="en-IN"/>
              </w:rPr>
              <w:t>.</w:t>
            </w:r>
          </w:p>
        </w:tc>
        <w:tc>
          <w:tcPr>
            <w:tcW w:w="4252" w:type="dxa"/>
          </w:tcPr>
          <w:p w:rsidR="000F44B4" w:rsidRPr="000F44B4" w:rsidRDefault="000F44B4" w:rsidP="000F44B4">
            <w:pPr>
              <w:ind w:right="33"/>
              <w:jc w:val="both"/>
              <w:rPr>
                <w:rFonts w:asciiTheme="minorHAnsi" w:eastAsia="Times New Roman" w:hAnsiTheme="minorHAnsi"/>
                <w:b/>
                <w:bCs/>
                <w:sz w:val="24"/>
                <w:szCs w:val="24"/>
                <w:lang w:eastAsia="en-IN"/>
              </w:rPr>
            </w:pPr>
            <w:r w:rsidRPr="000F44B4">
              <w:rPr>
                <w:rFonts w:asciiTheme="minorHAnsi" w:eastAsia="Times New Roman" w:hAnsiTheme="minorHAnsi"/>
                <w:b/>
                <w:bCs/>
                <w:sz w:val="24"/>
                <w:szCs w:val="24"/>
                <w:lang w:eastAsia="en-IN"/>
              </w:rPr>
              <w:t>No. of Qualified professionals</w:t>
            </w:r>
            <w:r w:rsidR="000109B2">
              <w:rPr>
                <w:rFonts w:asciiTheme="minorHAnsi" w:eastAsia="Times New Roman" w:hAnsiTheme="minorHAnsi"/>
                <w:b/>
                <w:bCs/>
                <w:sz w:val="24"/>
                <w:szCs w:val="24"/>
                <w:lang w:eastAsia="en-IN"/>
              </w:rPr>
              <w:t xml:space="preserve"> /Partners </w:t>
            </w:r>
            <w:r w:rsidRPr="000F44B4">
              <w:rPr>
                <w:rFonts w:asciiTheme="minorHAnsi" w:eastAsia="Times New Roman" w:hAnsiTheme="minorHAnsi"/>
                <w:b/>
                <w:bCs/>
                <w:sz w:val="24"/>
                <w:szCs w:val="24"/>
                <w:lang w:eastAsia="en-IN"/>
              </w:rPr>
              <w:t xml:space="preserve"> (CAs):</w:t>
            </w:r>
          </w:p>
        </w:tc>
        <w:tc>
          <w:tcPr>
            <w:tcW w:w="4411" w:type="dxa"/>
            <w:gridSpan w:val="2"/>
          </w:tcPr>
          <w:p w:rsidR="000F44B4" w:rsidRPr="000F44B4" w:rsidRDefault="000F44B4" w:rsidP="000F44B4">
            <w:pPr>
              <w:ind w:right="-472"/>
              <w:jc w:val="both"/>
              <w:rPr>
                <w:rFonts w:asciiTheme="minorHAnsi" w:eastAsia="Times New Roman" w:hAnsiTheme="minorHAnsi"/>
                <w:b/>
                <w:sz w:val="24"/>
                <w:szCs w:val="24"/>
                <w:lang w:eastAsia="en-IN"/>
              </w:rPr>
            </w:pPr>
          </w:p>
        </w:tc>
      </w:tr>
      <w:tr w:rsidR="000109B2" w:rsidRPr="000F44B4" w:rsidTr="000109B2">
        <w:tc>
          <w:tcPr>
            <w:tcW w:w="851" w:type="dxa"/>
          </w:tcPr>
          <w:p w:rsidR="000109B2" w:rsidRPr="000F44B4" w:rsidRDefault="00DE6438"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8</w:t>
            </w:r>
            <w:r w:rsidR="000109B2" w:rsidRPr="000F44B4">
              <w:rPr>
                <w:rFonts w:asciiTheme="minorHAnsi" w:eastAsia="Times New Roman" w:hAnsiTheme="minorHAnsi"/>
                <w:b/>
                <w:sz w:val="24"/>
                <w:szCs w:val="24"/>
                <w:lang w:eastAsia="en-IN"/>
              </w:rPr>
              <w:t>.</w:t>
            </w:r>
          </w:p>
        </w:tc>
        <w:tc>
          <w:tcPr>
            <w:tcW w:w="4252" w:type="dxa"/>
          </w:tcPr>
          <w:p w:rsidR="000109B2" w:rsidRPr="000109B2" w:rsidRDefault="000109B2" w:rsidP="004B60F5">
            <w:pPr>
              <w:ind w:right="33"/>
              <w:jc w:val="both"/>
              <w:rPr>
                <w:rFonts w:asciiTheme="minorHAnsi" w:eastAsia="Times New Roman" w:hAnsiTheme="minorHAnsi"/>
                <w:b/>
                <w:bCs/>
                <w:sz w:val="24"/>
                <w:szCs w:val="24"/>
                <w:lang w:eastAsia="en-IN"/>
              </w:rPr>
            </w:pPr>
            <w:r w:rsidRPr="000109B2">
              <w:rPr>
                <w:b/>
                <w:bCs/>
                <w:sz w:val="24"/>
                <w:szCs w:val="24"/>
              </w:rPr>
              <w:t xml:space="preserve">Number of government clients (please furnish </w:t>
            </w:r>
            <w:r w:rsidR="004B60F5">
              <w:rPr>
                <w:b/>
                <w:bCs/>
                <w:sz w:val="24"/>
                <w:szCs w:val="24"/>
              </w:rPr>
              <w:t>list</w:t>
            </w:r>
            <w:r w:rsidRPr="000109B2">
              <w:rPr>
                <w:b/>
                <w:bCs/>
                <w:sz w:val="24"/>
                <w:szCs w:val="24"/>
              </w:rPr>
              <w:t xml:space="preserve"> along with proofs)</w:t>
            </w:r>
          </w:p>
        </w:tc>
        <w:tc>
          <w:tcPr>
            <w:tcW w:w="4411" w:type="dxa"/>
            <w:gridSpan w:val="2"/>
          </w:tcPr>
          <w:p w:rsidR="000109B2" w:rsidRPr="000F44B4" w:rsidRDefault="000109B2" w:rsidP="000F44B4">
            <w:pPr>
              <w:ind w:right="-472"/>
              <w:jc w:val="both"/>
              <w:rPr>
                <w:rFonts w:asciiTheme="minorHAnsi" w:eastAsia="Times New Roman" w:hAnsiTheme="minorHAnsi"/>
                <w:b/>
                <w:sz w:val="24"/>
                <w:szCs w:val="24"/>
                <w:lang w:eastAsia="en-IN"/>
              </w:rPr>
            </w:pPr>
          </w:p>
        </w:tc>
      </w:tr>
      <w:tr w:rsidR="000109B2" w:rsidRPr="000F44B4" w:rsidTr="000109B2">
        <w:trPr>
          <w:trHeight w:val="348"/>
        </w:trPr>
        <w:tc>
          <w:tcPr>
            <w:tcW w:w="851" w:type="dxa"/>
            <w:vMerge w:val="restart"/>
          </w:tcPr>
          <w:p w:rsidR="000109B2" w:rsidRPr="000F44B4" w:rsidRDefault="000109B2" w:rsidP="009F2259">
            <w:pPr>
              <w:ind w:right="-472"/>
              <w:jc w:val="both"/>
              <w:rPr>
                <w:rFonts w:asciiTheme="minorHAnsi" w:eastAsia="Times New Roman" w:hAnsiTheme="minorHAnsi"/>
                <w:b/>
                <w:sz w:val="24"/>
                <w:szCs w:val="24"/>
                <w:lang w:eastAsia="en-IN"/>
              </w:rPr>
            </w:pPr>
          </w:p>
          <w:p w:rsidR="000109B2" w:rsidRPr="000F44B4" w:rsidRDefault="00DE6438" w:rsidP="009F2259">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9</w:t>
            </w:r>
            <w:r w:rsidR="000109B2" w:rsidRPr="000F44B4">
              <w:rPr>
                <w:rFonts w:asciiTheme="minorHAnsi" w:eastAsia="Times New Roman" w:hAnsiTheme="minorHAnsi"/>
                <w:b/>
                <w:sz w:val="24"/>
                <w:szCs w:val="24"/>
                <w:lang w:eastAsia="en-IN"/>
              </w:rPr>
              <w:t>.</w:t>
            </w:r>
          </w:p>
        </w:tc>
        <w:tc>
          <w:tcPr>
            <w:tcW w:w="4252" w:type="dxa"/>
            <w:vMerge w:val="restart"/>
          </w:tcPr>
          <w:p w:rsidR="000109B2" w:rsidRPr="000F44B4" w:rsidRDefault="000109B2"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Financials:</w:t>
            </w:r>
          </w:p>
          <w:p w:rsidR="000109B2" w:rsidRPr="000F44B4" w:rsidRDefault="000109B2" w:rsidP="000F44B4">
            <w:pPr>
              <w:ind w:left="1695" w:right="33"/>
              <w:contextualSpacing/>
              <w:rPr>
                <w:rFonts w:asciiTheme="minorHAnsi" w:eastAsiaTheme="minorHAnsi" w:hAnsiTheme="minorHAnsi" w:cstheme="minorBidi"/>
                <w:b/>
                <w:bCs/>
                <w:sz w:val="24"/>
                <w:szCs w:val="24"/>
                <w:lang w:val="en-US"/>
              </w:rPr>
            </w:pPr>
          </w:p>
        </w:tc>
        <w:tc>
          <w:tcPr>
            <w:tcW w:w="1987" w:type="dxa"/>
            <w:vAlign w:val="center"/>
          </w:tcPr>
          <w:p w:rsidR="000109B2" w:rsidRPr="000F44B4" w:rsidRDefault="000109B2" w:rsidP="000F44B4">
            <w:pPr>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Audit Fee per annum  </w:t>
            </w:r>
          </w:p>
        </w:tc>
        <w:tc>
          <w:tcPr>
            <w:tcW w:w="2424" w:type="dxa"/>
            <w:vAlign w:val="center"/>
          </w:tcPr>
          <w:p w:rsidR="000109B2" w:rsidRPr="000F44B4" w:rsidRDefault="000109B2" w:rsidP="000F44B4">
            <w:pPr>
              <w:ind w:right="-472"/>
              <w:rPr>
                <w:rFonts w:asciiTheme="minorHAnsi" w:eastAsia="Times New Roman" w:hAnsiTheme="minorHAnsi"/>
                <w:b/>
                <w:sz w:val="24"/>
                <w:szCs w:val="24"/>
                <w:lang w:eastAsia="en-IN"/>
              </w:rPr>
            </w:pPr>
            <w:r w:rsidRPr="000F44B4">
              <w:rPr>
                <w:rFonts w:asciiTheme="minorHAnsi" w:eastAsia="Times New Roman" w:hAnsiTheme="minorHAnsi"/>
                <w:sz w:val="24"/>
                <w:szCs w:val="24"/>
                <w:lang w:eastAsia="en-IN"/>
              </w:rPr>
              <w:t xml:space="preserve">Rs. </w:t>
            </w:r>
          </w:p>
        </w:tc>
      </w:tr>
      <w:tr w:rsidR="000109B2" w:rsidRPr="000F44B4" w:rsidTr="000109B2">
        <w:trPr>
          <w:trHeight w:val="203"/>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252" w:type="dxa"/>
            <w:vMerge/>
          </w:tcPr>
          <w:p w:rsidR="000109B2" w:rsidRPr="000F44B4" w:rsidRDefault="000109B2" w:rsidP="000F44B4">
            <w:pPr>
              <w:numPr>
                <w:ilvl w:val="0"/>
                <w:numId w:val="7"/>
              </w:numPr>
              <w:ind w:right="33"/>
              <w:contextualSpacing/>
              <w:rPr>
                <w:rFonts w:asciiTheme="minorHAnsi" w:eastAsiaTheme="minorHAnsi" w:hAnsiTheme="minorHAnsi" w:cstheme="minorBidi"/>
                <w:b/>
                <w:bCs/>
                <w:sz w:val="24"/>
                <w:szCs w:val="24"/>
                <w:lang w:val="en-US"/>
              </w:rPr>
            </w:pPr>
          </w:p>
        </w:tc>
        <w:tc>
          <w:tcPr>
            <w:tcW w:w="1987" w:type="dxa"/>
            <w:vAlign w:val="center"/>
          </w:tcPr>
          <w:p w:rsidR="000109B2" w:rsidRPr="000F44B4" w:rsidRDefault="000109B2" w:rsidP="000F44B4">
            <w:pPr>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Service Tax </w:t>
            </w:r>
          </w:p>
        </w:tc>
        <w:tc>
          <w:tcPr>
            <w:tcW w:w="2424" w:type="dxa"/>
            <w:vAlign w:val="center"/>
          </w:tcPr>
          <w:p w:rsidR="000109B2" w:rsidRPr="000F44B4" w:rsidRDefault="000109B2" w:rsidP="000F44B4">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 xml:space="preserve">Rs. </w:t>
            </w:r>
          </w:p>
        </w:tc>
      </w:tr>
      <w:tr w:rsidR="000109B2" w:rsidRPr="000F44B4" w:rsidTr="000109B2">
        <w:trPr>
          <w:trHeight w:val="202"/>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252" w:type="dxa"/>
            <w:vMerge/>
          </w:tcPr>
          <w:p w:rsidR="000109B2" w:rsidRPr="000F44B4" w:rsidRDefault="000109B2" w:rsidP="000F44B4">
            <w:pPr>
              <w:numPr>
                <w:ilvl w:val="0"/>
                <w:numId w:val="7"/>
              </w:numPr>
              <w:ind w:right="33"/>
              <w:contextualSpacing/>
              <w:rPr>
                <w:rFonts w:asciiTheme="minorHAnsi" w:eastAsiaTheme="minorHAnsi" w:hAnsiTheme="minorHAnsi" w:cstheme="minorBidi"/>
                <w:b/>
                <w:bCs/>
                <w:sz w:val="24"/>
                <w:szCs w:val="24"/>
                <w:lang w:val="en-US"/>
              </w:rPr>
            </w:pPr>
          </w:p>
        </w:tc>
        <w:tc>
          <w:tcPr>
            <w:tcW w:w="1987" w:type="dxa"/>
            <w:vAlign w:val="center"/>
          </w:tcPr>
          <w:p w:rsidR="000109B2" w:rsidRPr="000F44B4" w:rsidRDefault="000109B2" w:rsidP="000F44B4">
            <w:pPr>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Total</w:t>
            </w:r>
          </w:p>
        </w:tc>
        <w:tc>
          <w:tcPr>
            <w:tcW w:w="2424" w:type="dxa"/>
            <w:vAlign w:val="center"/>
          </w:tcPr>
          <w:p w:rsidR="000109B2" w:rsidRPr="000F44B4" w:rsidRDefault="000109B2" w:rsidP="000F44B4">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 xml:space="preserve">Rs. </w:t>
            </w:r>
          </w:p>
        </w:tc>
      </w:tr>
      <w:tr w:rsidR="000109B2" w:rsidRPr="000F44B4" w:rsidTr="000109B2">
        <w:trPr>
          <w:trHeight w:val="202"/>
        </w:trPr>
        <w:tc>
          <w:tcPr>
            <w:tcW w:w="851" w:type="dxa"/>
            <w:vMerge/>
          </w:tcPr>
          <w:p w:rsidR="000109B2" w:rsidRPr="000F44B4" w:rsidRDefault="000109B2" w:rsidP="000F44B4">
            <w:pPr>
              <w:ind w:right="-472"/>
              <w:jc w:val="both"/>
              <w:rPr>
                <w:rFonts w:asciiTheme="minorHAnsi" w:eastAsia="Times New Roman" w:hAnsiTheme="minorHAnsi"/>
                <w:b/>
                <w:sz w:val="24"/>
                <w:szCs w:val="24"/>
                <w:lang w:eastAsia="en-IN"/>
              </w:rPr>
            </w:pPr>
          </w:p>
        </w:tc>
        <w:tc>
          <w:tcPr>
            <w:tcW w:w="4252" w:type="dxa"/>
            <w:vMerge/>
          </w:tcPr>
          <w:p w:rsidR="000109B2" w:rsidRPr="000F44B4" w:rsidRDefault="000109B2" w:rsidP="000F44B4">
            <w:pPr>
              <w:ind w:right="33"/>
              <w:rPr>
                <w:rFonts w:asciiTheme="minorHAnsi" w:eastAsiaTheme="minorHAnsi" w:hAnsiTheme="minorHAnsi" w:cstheme="minorBidi"/>
                <w:b/>
                <w:bCs/>
                <w:sz w:val="24"/>
                <w:szCs w:val="24"/>
                <w:lang w:val="en-US"/>
              </w:rPr>
            </w:pPr>
          </w:p>
        </w:tc>
        <w:tc>
          <w:tcPr>
            <w:tcW w:w="4411" w:type="dxa"/>
            <w:gridSpan w:val="2"/>
            <w:vAlign w:val="center"/>
          </w:tcPr>
          <w:p w:rsidR="000109B2" w:rsidRPr="000F44B4" w:rsidRDefault="000109B2" w:rsidP="000F44B4">
            <w:pPr>
              <w:rPr>
                <w:rFonts w:asciiTheme="minorHAnsi" w:eastAsiaTheme="minorHAnsi" w:hAnsiTheme="minorHAnsi" w:cstheme="minorBidi"/>
                <w:sz w:val="24"/>
                <w:szCs w:val="24"/>
                <w:lang w:val="en-US"/>
              </w:rPr>
            </w:pPr>
          </w:p>
          <w:p w:rsidR="000109B2" w:rsidRPr="000F44B4" w:rsidRDefault="000109B2" w:rsidP="000109B2">
            <w:pPr>
              <w:rPr>
                <w:rFonts w:asciiTheme="minorHAnsi" w:eastAsiaTheme="minorHAnsi" w:hAnsiTheme="minorHAnsi" w:cstheme="minorBidi"/>
                <w:sz w:val="24"/>
                <w:szCs w:val="24"/>
                <w:lang w:val="en-US"/>
              </w:rPr>
            </w:pPr>
            <w:r w:rsidRPr="000F44B4">
              <w:rPr>
                <w:rFonts w:asciiTheme="minorHAnsi" w:eastAsiaTheme="minorHAnsi" w:hAnsiTheme="minorHAnsi" w:cstheme="minorBidi"/>
                <w:sz w:val="24"/>
                <w:szCs w:val="24"/>
                <w:lang w:val="en-US"/>
              </w:rPr>
              <w:t>(</w:t>
            </w:r>
            <w:r w:rsidRPr="000F44B4">
              <w:rPr>
                <w:rFonts w:asciiTheme="minorHAnsi" w:eastAsiaTheme="minorHAnsi" w:hAnsiTheme="minorHAnsi" w:cstheme="minorBidi"/>
                <w:sz w:val="20"/>
                <w:szCs w:val="20"/>
                <w:lang w:val="en-US"/>
              </w:rPr>
              <w:t>Rs. in Wards</w:t>
            </w:r>
            <w:r w:rsidRPr="000F44B4">
              <w:rPr>
                <w:rFonts w:asciiTheme="minorHAnsi" w:eastAsiaTheme="minorHAnsi" w:hAnsiTheme="minorHAnsi" w:cstheme="minorBidi"/>
                <w:sz w:val="24"/>
                <w:szCs w:val="24"/>
                <w:lang w:val="en-US"/>
              </w:rPr>
              <w:t xml:space="preserve"> ………………………………………….….)</w:t>
            </w:r>
          </w:p>
        </w:tc>
      </w:tr>
      <w:tr w:rsidR="000109B2" w:rsidRPr="000F44B4" w:rsidTr="000109B2">
        <w:trPr>
          <w:trHeight w:val="392"/>
        </w:trPr>
        <w:tc>
          <w:tcPr>
            <w:tcW w:w="851" w:type="dxa"/>
          </w:tcPr>
          <w:p w:rsidR="000109B2" w:rsidRPr="000F44B4" w:rsidRDefault="00BC6E52" w:rsidP="00DE6438">
            <w:pPr>
              <w:ind w:right="-472"/>
              <w:jc w:val="both"/>
              <w:rPr>
                <w:rFonts w:asciiTheme="minorHAnsi" w:eastAsia="Times New Roman" w:hAnsiTheme="minorHAnsi"/>
                <w:b/>
                <w:sz w:val="24"/>
                <w:szCs w:val="24"/>
                <w:lang w:eastAsia="en-IN"/>
              </w:rPr>
            </w:pPr>
            <w:r>
              <w:rPr>
                <w:rFonts w:asciiTheme="minorHAnsi" w:eastAsia="Times New Roman" w:hAnsiTheme="minorHAnsi"/>
                <w:b/>
                <w:sz w:val="24"/>
                <w:szCs w:val="24"/>
                <w:lang w:eastAsia="en-IN"/>
              </w:rPr>
              <w:t>1</w:t>
            </w:r>
            <w:r w:rsidR="00DE6438">
              <w:rPr>
                <w:rFonts w:asciiTheme="minorHAnsi" w:eastAsia="Times New Roman" w:hAnsiTheme="minorHAnsi"/>
                <w:b/>
                <w:sz w:val="24"/>
                <w:szCs w:val="24"/>
                <w:lang w:eastAsia="en-IN"/>
              </w:rPr>
              <w:t>0</w:t>
            </w:r>
            <w:r>
              <w:rPr>
                <w:rFonts w:asciiTheme="minorHAnsi" w:eastAsia="Times New Roman" w:hAnsiTheme="minorHAnsi"/>
                <w:b/>
                <w:sz w:val="24"/>
                <w:szCs w:val="24"/>
                <w:lang w:eastAsia="en-IN"/>
              </w:rPr>
              <w:t>.</w:t>
            </w:r>
          </w:p>
        </w:tc>
        <w:tc>
          <w:tcPr>
            <w:tcW w:w="4252" w:type="dxa"/>
          </w:tcPr>
          <w:p w:rsidR="000109B2" w:rsidRPr="000F44B4" w:rsidRDefault="000109B2" w:rsidP="000F44B4">
            <w:pPr>
              <w:ind w:right="33"/>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PAN No. of the Firm/ proprietor :        </w:t>
            </w:r>
          </w:p>
          <w:p w:rsidR="000109B2" w:rsidRPr="000F44B4" w:rsidRDefault="000109B2" w:rsidP="000F44B4">
            <w:pPr>
              <w:ind w:left="720" w:right="33"/>
              <w:contextualSpacing/>
              <w:rPr>
                <w:rFonts w:asciiTheme="minorHAnsi" w:eastAsiaTheme="minorHAnsi" w:hAnsiTheme="minorHAnsi" w:cstheme="minorBidi"/>
                <w:b/>
                <w:bCs/>
                <w:sz w:val="24"/>
                <w:szCs w:val="24"/>
                <w:lang w:val="en-US"/>
              </w:rPr>
            </w:pPr>
            <w:r w:rsidRPr="000F44B4">
              <w:rPr>
                <w:rFonts w:asciiTheme="minorHAnsi" w:eastAsiaTheme="minorHAnsi" w:hAnsiTheme="minorHAnsi" w:cstheme="minorBidi"/>
                <w:b/>
                <w:bCs/>
                <w:sz w:val="24"/>
                <w:szCs w:val="24"/>
                <w:lang w:val="en-US"/>
              </w:rPr>
              <w:t xml:space="preserve"> </w:t>
            </w:r>
          </w:p>
          <w:p w:rsidR="000109B2" w:rsidRPr="000F44B4" w:rsidRDefault="000109B2" w:rsidP="000F44B4">
            <w:pPr>
              <w:ind w:right="33"/>
              <w:jc w:val="both"/>
              <w:rPr>
                <w:rFonts w:asciiTheme="minorHAnsi" w:eastAsia="Times New Roman" w:hAnsiTheme="minorHAnsi"/>
                <w:b/>
                <w:bCs/>
                <w:sz w:val="24"/>
                <w:szCs w:val="24"/>
                <w:lang w:eastAsia="en-IN"/>
              </w:rPr>
            </w:pPr>
          </w:p>
        </w:tc>
        <w:tc>
          <w:tcPr>
            <w:tcW w:w="4411" w:type="dxa"/>
            <w:gridSpan w:val="2"/>
          </w:tcPr>
          <w:tbl>
            <w:tblPr>
              <w:tblStyle w:val="TableGrid"/>
              <w:tblW w:w="0" w:type="auto"/>
              <w:tblLook w:val="04A0" w:firstRow="1" w:lastRow="0" w:firstColumn="1" w:lastColumn="0" w:noHBand="0" w:noVBand="1"/>
            </w:tblPr>
            <w:tblGrid>
              <w:gridCol w:w="417"/>
              <w:gridCol w:w="417"/>
              <w:gridCol w:w="418"/>
              <w:gridCol w:w="419"/>
              <w:gridCol w:w="419"/>
              <w:gridCol w:w="419"/>
              <w:gridCol w:w="419"/>
              <w:gridCol w:w="419"/>
              <w:gridCol w:w="419"/>
              <w:gridCol w:w="419"/>
            </w:tblGrid>
            <w:tr w:rsidR="000109B2" w:rsidRPr="000F44B4" w:rsidTr="0001098D">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1"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c>
                <w:tcPr>
                  <w:tcW w:w="462" w:type="dxa"/>
                </w:tcPr>
                <w:p w:rsidR="000109B2" w:rsidRPr="000F44B4" w:rsidRDefault="000109B2" w:rsidP="000F44B4">
                  <w:pPr>
                    <w:ind w:right="-472"/>
                    <w:jc w:val="both"/>
                    <w:rPr>
                      <w:rFonts w:asciiTheme="minorHAnsi" w:eastAsia="Times New Roman" w:hAnsiTheme="minorHAnsi"/>
                      <w:b/>
                      <w:sz w:val="24"/>
                      <w:szCs w:val="24"/>
                      <w:lang w:eastAsia="en-IN"/>
                    </w:rPr>
                  </w:pPr>
                </w:p>
              </w:tc>
            </w:tr>
          </w:tbl>
          <w:p w:rsidR="000109B2" w:rsidRPr="000F44B4" w:rsidRDefault="000109B2" w:rsidP="000F44B4">
            <w:pPr>
              <w:ind w:right="-472"/>
              <w:jc w:val="both"/>
              <w:rPr>
                <w:rFonts w:asciiTheme="minorHAnsi" w:eastAsia="Times New Roman" w:hAnsiTheme="minorHAnsi"/>
                <w:b/>
                <w:sz w:val="24"/>
                <w:szCs w:val="24"/>
                <w:lang w:val="en-US" w:eastAsia="en-IN"/>
              </w:rPr>
            </w:pPr>
          </w:p>
        </w:tc>
      </w:tr>
    </w:tbl>
    <w:p w:rsidR="000F44B4" w:rsidRPr="000F44B4" w:rsidRDefault="000F44B4" w:rsidP="000F44B4">
      <w:pPr>
        <w:spacing w:after="0" w:line="240" w:lineRule="auto"/>
        <w:ind w:right="-472"/>
        <w:jc w:val="both"/>
        <w:rPr>
          <w:rFonts w:asciiTheme="minorHAnsi" w:eastAsia="Times New Roman" w:hAnsiTheme="minorHAnsi"/>
          <w:b/>
          <w:sz w:val="24"/>
          <w:szCs w:val="24"/>
          <w:lang w:eastAsia="en-IN"/>
        </w:rPr>
      </w:pPr>
    </w:p>
    <w:p w:rsidR="000F44B4" w:rsidRPr="000F44B4" w:rsidRDefault="000F44B4" w:rsidP="000F44B4">
      <w:pPr>
        <w:rPr>
          <w:rFonts w:asciiTheme="minorHAnsi" w:eastAsiaTheme="minorHAnsi" w:hAnsiTheme="minorHAnsi" w:cstheme="minorBidi"/>
          <w:lang w:val="en-US"/>
        </w:rPr>
      </w:pPr>
      <w:r w:rsidRPr="000F44B4">
        <w:rPr>
          <w:rFonts w:asciiTheme="minorHAnsi" w:eastAsiaTheme="minorHAnsi" w:hAnsiTheme="minorHAnsi" w:cstheme="minorBidi"/>
          <w:lang w:val="en-US"/>
        </w:rPr>
        <w:t>I</w:t>
      </w:r>
      <w:proofErr w:type="gramStart"/>
      <w:r w:rsidRPr="000F44B4">
        <w:rPr>
          <w:rFonts w:asciiTheme="minorHAnsi" w:eastAsiaTheme="minorHAnsi" w:hAnsiTheme="minorHAnsi" w:cstheme="minorBidi"/>
          <w:lang w:val="en-US"/>
        </w:rPr>
        <w:t>, .</w:t>
      </w:r>
      <w:proofErr w:type="gramEnd"/>
      <w:r w:rsidRPr="000F44B4">
        <w:rPr>
          <w:rFonts w:asciiTheme="minorHAnsi" w:eastAsiaTheme="minorHAnsi" w:hAnsiTheme="minorHAnsi" w:cstheme="minorBidi"/>
          <w:lang w:val="en-US"/>
        </w:rPr>
        <w:t xml:space="preserve">…………………………………………………….. </w:t>
      </w:r>
      <w:proofErr w:type="gramStart"/>
      <w:r w:rsidRPr="000F44B4">
        <w:rPr>
          <w:rFonts w:asciiTheme="minorHAnsi" w:eastAsiaTheme="minorHAnsi" w:hAnsiTheme="minorHAnsi" w:cstheme="minorBidi"/>
          <w:lang w:val="en-US"/>
        </w:rPr>
        <w:t>hereby</w:t>
      </w:r>
      <w:proofErr w:type="gramEnd"/>
      <w:r w:rsidRPr="000F44B4">
        <w:rPr>
          <w:rFonts w:asciiTheme="minorHAnsi" w:eastAsiaTheme="minorHAnsi" w:hAnsiTheme="minorHAnsi" w:cstheme="minorBidi"/>
          <w:lang w:val="en-US"/>
        </w:rPr>
        <w:t xml:space="preserve"> declare that the information given above is correct.</w:t>
      </w:r>
    </w:p>
    <w:p w:rsidR="000F44B4" w:rsidRPr="000F44B4" w:rsidRDefault="000F44B4" w:rsidP="000F44B4">
      <w:pPr>
        <w:rPr>
          <w:rFonts w:asciiTheme="minorHAnsi" w:eastAsiaTheme="minorHAnsi" w:hAnsiTheme="minorHAnsi" w:cstheme="minorBidi"/>
          <w:lang w:val="en-US"/>
        </w:rPr>
      </w:pPr>
      <w:r w:rsidRPr="000F44B4">
        <w:rPr>
          <w:rFonts w:asciiTheme="minorHAnsi" w:eastAsiaTheme="minorHAnsi" w:hAnsiTheme="minorHAnsi" w:cstheme="minorBidi"/>
          <w:lang w:val="en-US"/>
        </w:rPr>
        <w:t xml:space="preserve">                                                                                                                               </w:t>
      </w:r>
    </w:p>
    <w:p w:rsidR="000F44B4" w:rsidRPr="000F44B4" w:rsidRDefault="000F44B4" w:rsidP="000F44B4">
      <w:pPr>
        <w:ind w:left="5760" w:firstLine="720"/>
        <w:rPr>
          <w:rFonts w:asciiTheme="minorHAnsi" w:eastAsiaTheme="minorHAnsi" w:hAnsiTheme="minorHAnsi" w:cstheme="minorBidi"/>
          <w:lang w:val="en-US"/>
        </w:rPr>
      </w:pPr>
      <w:r w:rsidRPr="000F44B4">
        <w:rPr>
          <w:rFonts w:asciiTheme="minorHAnsi" w:eastAsiaTheme="minorHAnsi" w:hAnsiTheme="minorHAnsi" w:cstheme="minorBidi"/>
          <w:lang w:val="en-US"/>
        </w:rPr>
        <w:t xml:space="preserve">        Signature with seal</w:t>
      </w:r>
    </w:p>
    <w:p w:rsidR="000F44B4" w:rsidRPr="000F44B4" w:rsidRDefault="000F44B4" w:rsidP="000F44B4">
      <w:pPr>
        <w:rPr>
          <w:rFonts w:asciiTheme="minorHAnsi" w:eastAsiaTheme="minorHAnsi" w:hAnsiTheme="minorHAnsi" w:cs="Arial"/>
          <w:b/>
          <w:bCs/>
          <w:color w:val="000000"/>
          <w:sz w:val="38"/>
          <w:szCs w:val="38"/>
          <w:lang w:val="en-US"/>
        </w:rPr>
      </w:pPr>
      <w:r w:rsidRPr="000F44B4">
        <w:rPr>
          <w:rFonts w:asciiTheme="minorHAnsi" w:eastAsiaTheme="minorHAnsi" w:hAnsiTheme="minorHAnsi" w:cstheme="minorBidi"/>
          <w:lang w:val="en-US"/>
        </w:rPr>
        <w:t>Dated:</w:t>
      </w:r>
    </w:p>
    <w:p w:rsidR="00A325BE" w:rsidRPr="007849D1" w:rsidRDefault="007C60AD" w:rsidP="000F44B4">
      <w:pPr>
        <w:spacing w:after="0" w:line="240" w:lineRule="auto"/>
        <w:jc w:val="center"/>
      </w:pPr>
    </w:p>
    <w:sectPr w:rsidR="00A325BE" w:rsidRPr="007849D1" w:rsidSect="00F825F8">
      <w:pgSz w:w="11906" w:h="16838"/>
      <w:pgMar w:top="135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78EC"/>
    <w:multiLevelType w:val="hybridMultilevel"/>
    <w:tmpl w:val="9CC822EC"/>
    <w:lvl w:ilvl="0" w:tplc="F97479A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21863C91"/>
    <w:multiLevelType w:val="hybridMultilevel"/>
    <w:tmpl w:val="2252ED8E"/>
    <w:lvl w:ilvl="0" w:tplc="88407F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774871"/>
    <w:multiLevelType w:val="hybridMultilevel"/>
    <w:tmpl w:val="F7CE58DA"/>
    <w:lvl w:ilvl="0" w:tplc="85B61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5426CC"/>
    <w:multiLevelType w:val="hybridMultilevel"/>
    <w:tmpl w:val="A7C81324"/>
    <w:lvl w:ilvl="0" w:tplc="CF50D2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142B20"/>
    <w:multiLevelType w:val="hybridMultilevel"/>
    <w:tmpl w:val="B64AB836"/>
    <w:lvl w:ilvl="0" w:tplc="1DAA5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0272C"/>
    <w:multiLevelType w:val="hybridMultilevel"/>
    <w:tmpl w:val="B316FB6A"/>
    <w:lvl w:ilvl="0" w:tplc="028ACA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3B266CB"/>
    <w:multiLevelType w:val="hybridMultilevel"/>
    <w:tmpl w:val="7DDE4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461A05"/>
    <w:multiLevelType w:val="hybridMultilevel"/>
    <w:tmpl w:val="7DDE4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D6B360F"/>
    <w:multiLevelType w:val="hybridMultilevel"/>
    <w:tmpl w:val="D450AD06"/>
    <w:lvl w:ilvl="0" w:tplc="7F7AE0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D97500C"/>
    <w:multiLevelType w:val="hybridMultilevel"/>
    <w:tmpl w:val="B400F4E0"/>
    <w:lvl w:ilvl="0" w:tplc="5CBC2E2C">
      <w:start w:val="1"/>
      <w:numFmt w:val="lowerRoman"/>
      <w:lvlText w:val="%1."/>
      <w:lvlJc w:val="left"/>
      <w:pPr>
        <w:ind w:left="1695" w:hanging="720"/>
      </w:pPr>
      <w:rPr>
        <w:rFonts w:hint="default"/>
      </w:r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10">
    <w:nsid w:val="7E6E26BA"/>
    <w:multiLevelType w:val="hybridMultilevel"/>
    <w:tmpl w:val="335E21A8"/>
    <w:lvl w:ilvl="0" w:tplc="632C1C90">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9"/>
  </w:num>
  <w:num w:numId="3">
    <w:abstractNumId w:val="1"/>
  </w:num>
  <w:num w:numId="4">
    <w:abstractNumId w:val="5"/>
  </w:num>
  <w:num w:numId="5">
    <w:abstractNumId w:val="4"/>
  </w:num>
  <w:num w:numId="6">
    <w:abstractNumId w:val="10"/>
  </w:num>
  <w:num w:numId="7">
    <w:abstractNumId w:val="6"/>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EB"/>
    <w:rsid w:val="000001CD"/>
    <w:rsid w:val="000109B2"/>
    <w:rsid w:val="000D26AA"/>
    <w:rsid w:val="000F44B4"/>
    <w:rsid w:val="001077DA"/>
    <w:rsid w:val="001228C0"/>
    <w:rsid w:val="0016387F"/>
    <w:rsid w:val="00187759"/>
    <w:rsid w:val="0021065B"/>
    <w:rsid w:val="00306648"/>
    <w:rsid w:val="003D3316"/>
    <w:rsid w:val="003F1633"/>
    <w:rsid w:val="004B60F5"/>
    <w:rsid w:val="00505C36"/>
    <w:rsid w:val="005847FD"/>
    <w:rsid w:val="005916EB"/>
    <w:rsid w:val="005A09AD"/>
    <w:rsid w:val="005C30B3"/>
    <w:rsid w:val="0064593E"/>
    <w:rsid w:val="00652BEB"/>
    <w:rsid w:val="006C2E8C"/>
    <w:rsid w:val="007849D1"/>
    <w:rsid w:val="00796B62"/>
    <w:rsid w:val="007C60AD"/>
    <w:rsid w:val="007E0DF6"/>
    <w:rsid w:val="008C5AAE"/>
    <w:rsid w:val="008E2EB7"/>
    <w:rsid w:val="009423C8"/>
    <w:rsid w:val="00A868B7"/>
    <w:rsid w:val="00BC6E52"/>
    <w:rsid w:val="00C00BAB"/>
    <w:rsid w:val="00CB0AFD"/>
    <w:rsid w:val="00DE6438"/>
    <w:rsid w:val="00E347FC"/>
    <w:rsid w:val="00E51C9D"/>
    <w:rsid w:val="00E55BB3"/>
    <w:rsid w:val="00EA4C7F"/>
    <w:rsid w:val="00F12DB9"/>
    <w:rsid w:val="00F37C28"/>
    <w:rsid w:val="00F938C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B62"/>
    <w:pPr>
      <w:ind w:left="720"/>
      <w:contextualSpacing/>
    </w:pPr>
  </w:style>
  <w:style w:type="character" w:styleId="Hyperlink">
    <w:name w:val="Hyperlink"/>
    <w:uiPriority w:val="99"/>
    <w:semiHidden/>
    <w:unhideWhenUsed/>
    <w:rsid w:val="00796B62"/>
    <w:rPr>
      <w:color w:val="0000FF"/>
      <w:u w:val="single"/>
    </w:rPr>
  </w:style>
  <w:style w:type="paragraph" w:customStyle="1" w:styleId="Default">
    <w:name w:val="Default"/>
    <w:rsid w:val="00796B62"/>
    <w:pPr>
      <w:widowControl w:val="0"/>
      <w:autoSpaceDE w:val="0"/>
      <w:autoSpaceDN w:val="0"/>
      <w:adjustRightInd w:val="0"/>
      <w:spacing w:after="0" w:line="240" w:lineRule="auto"/>
    </w:pPr>
    <w:rPr>
      <w:rFonts w:ascii="Times New Roman PS" w:eastAsia="Times New Roman" w:hAnsi="Times New Roman PS" w:cs="Times New Roman PS"/>
      <w:color w:val="000000"/>
      <w:sz w:val="24"/>
      <w:szCs w:val="24"/>
      <w:lang w:eastAsia="en-IN"/>
    </w:rPr>
  </w:style>
  <w:style w:type="table" w:styleId="TableGrid">
    <w:name w:val="Table Grid"/>
    <w:basedOn w:val="TableNormal"/>
    <w:uiPriority w:val="59"/>
    <w:rsid w:val="000F44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B62"/>
    <w:pPr>
      <w:ind w:left="720"/>
      <w:contextualSpacing/>
    </w:pPr>
  </w:style>
  <w:style w:type="character" w:styleId="Hyperlink">
    <w:name w:val="Hyperlink"/>
    <w:uiPriority w:val="99"/>
    <w:semiHidden/>
    <w:unhideWhenUsed/>
    <w:rsid w:val="00796B62"/>
    <w:rPr>
      <w:color w:val="0000FF"/>
      <w:u w:val="single"/>
    </w:rPr>
  </w:style>
  <w:style w:type="paragraph" w:customStyle="1" w:styleId="Default">
    <w:name w:val="Default"/>
    <w:rsid w:val="00796B62"/>
    <w:pPr>
      <w:widowControl w:val="0"/>
      <w:autoSpaceDE w:val="0"/>
      <w:autoSpaceDN w:val="0"/>
      <w:adjustRightInd w:val="0"/>
      <w:spacing w:after="0" w:line="240" w:lineRule="auto"/>
    </w:pPr>
    <w:rPr>
      <w:rFonts w:ascii="Times New Roman PS" w:eastAsia="Times New Roman" w:hAnsi="Times New Roman PS" w:cs="Times New Roman PS"/>
      <w:color w:val="000000"/>
      <w:sz w:val="24"/>
      <w:szCs w:val="24"/>
      <w:lang w:eastAsia="en-IN"/>
    </w:rPr>
  </w:style>
  <w:style w:type="table" w:styleId="TableGrid">
    <w:name w:val="Table Grid"/>
    <w:basedOn w:val="TableNormal"/>
    <w:uiPriority w:val="59"/>
    <w:rsid w:val="000F44B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4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dc:creator>
  <cp:keywords/>
  <dc:description/>
  <cp:lastModifiedBy>Dell 6</cp:lastModifiedBy>
  <cp:revision>26</cp:revision>
  <cp:lastPrinted>2016-07-18T11:20:00Z</cp:lastPrinted>
  <dcterms:created xsi:type="dcterms:W3CDTF">2016-06-15T10:33:00Z</dcterms:created>
  <dcterms:modified xsi:type="dcterms:W3CDTF">2016-07-20T10:44:00Z</dcterms:modified>
</cp:coreProperties>
</file>